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95" w:rsidRDefault="00FD7495" w:rsidP="002C425B">
      <w:pPr>
        <w:tabs>
          <w:tab w:val="left" w:pos="0"/>
        </w:tabs>
        <w:suppressAutoHyphens/>
        <w:jc w:val="both"/>
        <w:rPr>
          <w:rFonts w:ascii="Arial" w:hAnsi="Arial" w:cs="Arial"/>
          <w:spacing w:val="-3"/>
          <w:sz w:val="24"/>
          <w:szCs w:val="24"/>
        </w:rPr>
      </w:pPr>
      <w:r>
        <w:rPr>
          <w:rFonts w:ascii="Arial" w:hAnsi="Arial" w:cs="Arial"/>
          <w:spacing w:val="-3"/>
          <w:sz w:val="24"/>
          <w:szCs w:val="24"/>
        </w:rPr>
        <w:t xml:space="preserve">Issuing </w:t>
      </w:r>
      <w:r w:rsidR="005C3EBE">
        <w:rPr>
          <w:rFonts w:ascii="Arial" w:hAnsi="Arial" w:cs="Arial"/>
          <w:spacing w:val="-3"/>
          <w:sz w:val="24"/>
          <w:szCs w:val="24"/>
        </w:rPr>
        <w:t>FDC</w:t>
      </w:r>
      <w:r w:rsidR="001B78D0">
        <w:rPr>
          <w:rFonts w:ascii="Arial" w:hAnsi="Arial" w:cs="Arial"/>
          <w:spacing w:val="-3"/>
          <w:sz w:val="24"/>
          <w:szCs w:val="24"/>
        </w:rPr>
        <w:t xml:space="preserve">: </w:t>
      </w:r>
      <w:r>
        <w:rPr>
          <w:rFonts w:ascii="Arial" w:hAnsi="Arial" w:cs="Arial"/>
          <w:spacing w:val="-3"/>
          <w:sz w:val="24"/>
          <w:szCs w:val="24"/>
        </w:rPr>
        <w:t xml:space="preserve"> </w:t>
      </w:r>
      <w:sdt>
        <w:sdtPr>
          <w:rPr>
            <w:rStyle w:val="ArialRegular12ptChar"/>
          </w:rPr>
          <w:alias w:val="FDC Name"/>
          <w:tag w:val="FDC Name"/>
          <w:id w:val="584275480"/>
          <w:placeholder>
            <w:docPart w:val="E416F6E649594C338CF87D96BC5F5AAB"/>
          </w:placeholder>
          <w:showingPlcHdr/>
          <w15:color w:val="000000"/>
          <w:comboBox>
            <w:listItem w:value="Choose an item."/>
            <w:listItem w:displayText="California Capital Financial Development Corporation" w:value="California Capital Financial Development Corporation"/>
            <w:listItem w:displayText="California Coastal Rural Development Corporation" w:value="California Coastal Rural Development Corporation"/>
            <w:listItem w:displayText="California Southern Small Business Development Corporation" w:value="California Southern Small Business Development Corporation"/>
            <w:listItem w:displayText="Hancock Small Business Financial Development Corporation" w:value="Hancock Small Business Financial Development Corporation"/>
            <w:listItem w:displayText="Nor-Cal Financial Development Corporation" w:value="Nor-Cal Financial Development Corporation"/>
            <w:listItem w:displayText="Small Business Development Corporation of Orange County" w:value="Small Business Development Corporation of Orange County"/>
            <w:listItem w:displayText="Pacific Coast Regional Small Business Development Corporation" w:value="Pacific Coast Regional Small Business Development Corporation"/>
            <w:listItem w:displayText="State Assistance Fund for Enterprise-Business and Industrial Development Corporation" w:value="State Assistance Fund for Enterprise-Business and Industrial Development Corporation"/>
            <w:listItem w:displayText="Valley Small Business Development Corporation" w:value="Valley Small Business Development Corporation"/>
          </w:comboBox>
        </w:sdtPr>
        <w:sdtEndPr>
          <w:rPr>
            <w:rStyle w:val="DefaultParagraphFont"/>
            <w:rFonts w:ascii="Courier" w:hAnsi="Courier" w:cs="Times New Roman"/>
            <w:color w:val="auto"/>
            <w:spacing w:val="-3"/>
            <w:sz w:val="24"/>
            <w:szCs w:val="24"/>
          </w:rPr>
        </w:sdtEndPr>
        <w:sdtContent>
          <w:r w:rsidR="00352E33" w:rsidRPr="00E42E80">
            <w:rPr>
              <w:rStyle w:val="PlaceholderText"/>
            </w:rPr>
            <w:t>Choose an item.</w:t>
          </w:r>
        </w:sdtContent>
      </w:sdt>
    </w:p>
    <w:p w:rsidR="000A7709" w:rsidRPr="000D6B12" w:rsidRDefault="000A7709" w:rsidP="002C425B">
      <w:pPr>
        <w:tabs>
          <w:tab w:val="left" w:pos="0"/>
        </w:tabs>
        <w:suppressAutoHyphens/>
        <w:jc w:val="both"/>
        <w:rPr>
          <w:rFonts w:ascii="Arial" w:hAnsi="Arial" w:cs="Arial"/>
          <w:spacing w:val="-3"/>
          <w:sz w:val="24"/>
          <w:szCs w:val="24"/>
        </w:rPr>
      </w:pPr>
      <w:r w:rsidRPr="000D6B12">
        <w:rPr>
          <w:rFonts w:ascii="Arial" w:hAnsi="Arial" w:cs="Arial"/>
          <w:spacing w:val="-3"/>
          <w:sz w:val="24"/>
          <w:szCs w:val="24"/>
        </w:rPr>
        <w:t xml:space="preserve">Borrower Name </w:t>
      </w:r>
      <w:sdt>
        <w:sdtPr>
          <w:rPr>
            <w:rStyle w:val="Style2"/>
            <w:rFonts w:cs="Arial"/>
            <w:szCs w:val="24"/>
          </w:rPr>
          <w:id w:val="-333389359"/>
          <w:placeholder>
            <w:docPart w:val="2EEB1D53CB0A49CB9EC7829653C3A8A9"/>
          </w:placeholder>
          <w:showingPlcHdr/>
          <w15:color w:val="000000"/>
        </w:sdtPr>
        <w:sdtEndPr>
          <w:rPr>
            <w:rStyle w:val="Style2"/>
          </w:rPr>
        </w:sdtEndPr>
        <w:sdtContent>
          <w:r w:rsidR="00160087" w:rsidRPr="000D6B12">
            <w:rPr>
              <w:rStyle w:val="PlaceholderText"/>
              <w:rFonts w:ascii="Arial" w:hAnsi="Arial" w:cs="Arial"/>
              <w:color w:val="FF0000"/>
              <w:sz w:val="24"/>
              <w:szCs w:val="24"/>
            </w:rPr>
            <w:t>Click here to enter text.</w:t>
          </w:r>
        </w:sdtContent>
      </w:sdt>
    </w:p>
    <w:p w:rsidR="000A7709" w:rsidRPr="000D6B12" w:rsidRDefault="000A7709" w:rsidP="002C425B">
      <w:pPr>
        <w:tabs>
          <w:tab w:val="left" w:pos="0"/>
        </w:tabs>
        <w:suppressAutoHyphens/>
        <w:jc w:val="both"/>
        <w:rPr>
          <w:rFonts w:ascii="Arial" w:hAnsi="Arial" w:cs="Arial"/>
          <w:spacing w:val="-3"/>
          <w:sz w:val="24"/>
          <w:szCs w:val="24"/>
        </w:rPr>
      </w:pPr>
      <w:r w:rsidRPr="000D6B12">
        <w:rPr>
          <w:rFonts w:ascii="Arial" w:hAnsi="Arial" w:cs="Arial"/>
          <w:spacing w:val="-3"/>
          <w:sz w:val="24"/>
          <w:szCs w:val="24"/>
        </w:rPr>
        <w:t xml:space="preserve">FDC IBank account # </w:t>
      </w:r>
      <w:sdt>
        <w:sdtPr>
          <w:rPr>
            <w:rStyle w:val="Style2"/>
            <w:rFonts w:cs="Arial"/>
            <w:szCs w:val="24"/>
          </w:rPr>
          <w:id w:val="425009062"/>
          <w:placeholder>
            <w:docPart w:val="852A3439B2E143D783025269405B55AC"/>
          </w:placeholder>
          <w:showingPlcHdr/>
        </w:sdtPr>
        <w:sdtEndPr>
          <w:rPr>
            <w:rStyle w:val="DefaultParagraphFont"/>
            <w:rFonts w:ascii="Courier" w:hAnsi="Courier"/>
            <w:b w:val="0"/>
            <w:spacing w:val="-3"/>
            <w:sz w:val="20"/>
          </w:rPr>
        </w:sdtEndPr>
        <w:sdtContent>
          <w:r w:rsidR="00160087" w:rsidRPr="000D6B12">
            <w:rPr>
              <w:rStyle w:val="PlaceholderText"/>
              <w:rFonts w:ascii="Arial" w:hAnsi="Arial" w:cs="Arial"/>
              <w:color w:val="FF0000"/>
              <w:sz w:val="24"/>
              <w:szCs w:val="24"/>
            </w:rPr>
            <w:t>Click here to enter text.</w:t>
          </w:r>
        </w:sdtContent>
      </w:sdt>
    </w:p>
    <w:p w:rsidR="000A7709" w:rsidRPr="000D6B12" w:rsidRDefault="000A7709" w:rsidP="002C425B">
      <w:pPr>
        <w:tabs>
          <w:tab w:val="left" w:pos="0"/>
        </w:tabs>
        <w:suppressAutoHyphens/>
        <w:jc w:val="both"/>
        <w:rPr>
          <w:rFonts w:ascii="Arial" w:hAnsi="Arial" w:cs="Arial"/>
          <w:spacing w:val="-3"/>
          <w:sz w:val="24"/>
          <w:szCs w:val="24"/>
        </w:rPr>
      </w:pPr>
    </w:p>
    <w:p w:rsidR="002C425B" w:rsidRPr="000D6B12" w:rsidRDefault="001D58F7" w:rsidP="002C425B">
      <w:pPr>
        <w:tabs>
          <w:tab w:val="left" w:pos="0"/>
        </w:tabs>
        <w:suppressAutoHyphens/>
        <w:jc w:val="both"/>
        <w:rPr>
          <w:rFonts w:ascii="Arial" w:hAnsi="Arial" w:cs="Arial"/>
          <w:spacing w:val="-3"/>
          <w:sz w:val="24"/>
          <w:szCs w:val="24"/>
        </w:rPr>
      </w:pPr>
      <w:r w:rsidRPr="000D6B12">
        <w:rPr>
          <w:rFonts w:ascii="Arial" w:hAnsi="Arial" w:cs="Arial"/>
          <w:spacing w:val="-3"/>
          <w:sz w:val="24"/>
          <w:szCs w:val="24"/>
        </w:rPr>
        <w:t>In the event of a d</w:t>
      </w:r>
      <w:r w:rsidR="00C62B40" w:rsidRPr="000D6B12">
        <w:rPr>
          <w:rFonts w:ascii="Arial" w:hAnsi="Arial" w:cs="Arial"/>
          <w:spacing w:val="-3"/>
          <w:sz w:val="24"/>
          <w:szCs w:val="24"/>
        </w:rPr>
        <w:t>efault</w:t>
      </w:r>
      <w:r w:rsidR="00AE649F" w:rsidRPr="000D6B12">
        <w:rPr>
          <w:rFonts w:ascii="Arial" w:hAnsi="Arial" w:cs="Arial"/>
          <w:spacing w:val="-3"/>
          <w:sz w:val="24"/>
          <w:szCs w:val="24"/>
        </w:rPr>
        <w:t xml:space="preserve"> on a guaranteed loan</w:t>
      </w:r>
      <w:r w:rsidR="00C62B40" w:rsidRPr="000D6B12">
        <w:rPr>
          <w:rFonts w:ascii="Arial" w:hAnsi="Arial" w:cs="Arial"/>
          <w:spacing w:val="-3"/>
          <w:sz w:val="24"/>
          <w:szCs w:val="24"/>
        </w:rPr>
        <w:t xml:space="preserve">, the following </w:t>
      </w:r>
      <w:r w:rsidRPr="000D6B12">
        <w:rPr>
          <w:rFonts w:ascii="Arial" w:hAnsi="Arial" w:cs="Arial"/>
          <w:spacing w:val="-3"/>
          <w:sz w:val="24"/>
          <w:szCs w:val="24"/>
        </w:rPr>
        <w:t>Default Loan P</w:t>
      </w:r>
      <w:r w:rsidR="00C62B40" w:rsidRPr="000D6B12">
        <w:rPr>
          <w:rFonts w:ascii="Arial" w:hAnsi="Arial" w:cs="Arial"/>
          <w:spacing w:val="-3"/>
          <w:sz w:val="24"/>
          <w:szCs w:val="24"/>
        </w:rPr>
        <w:t>rocedures shall be used by Lender and Corporation</w:t>
      </w:r>
      <w:r w:rsidRPr="000D6B12">
        <w:rPr>
          <w:rFonts w:ascii="Arial" w:hAnsi="Arial" w:cs="Arial"/>
          <w:spacing w:val="-3"/>
          <w:sz w:val="24"/>
          <w:szCs w:val="24"/>
        </w:rPr>
        <w:t xml:space="preserve"> pursuant to IBank’s </w:t>
      </w:r>
      <w:r w:rsidR="00AE649F" w:rsidRPr="000D6B12">
        <w:rPr>
          <w:rFonts w:ascii="Arial" w:hAnsi="Arial" w:cs="Arial"/>
          <w:spacing w:val="-3"/>
          <w:sz w:val="24"/>
          <w:szCs w:val="24"/>
        </w:rPr>
        <w:t xml:space="preserve">Small Business </w:t>
      </w:r>
      <w:r w:rsidR="005736D2" w:rsidRPr="000D6B12">
        <w:rPr>
          <w:rFonts w:ascii="Arial" w:hAnsi="Arial" w:cs="Arial"/>
          <w:spacing w:val="-3"/>
          <w:sz w:val="24"/>
          <w:szCs w:val="24"/>
        </w:rPr>
        <w:t>Finance Center (SBFC)</w:t>
      </w:r>
      <w:r w:rsidR="00AE649F" w:rsidRPr="000D6B12">
        <w:rPr>
          <w:rFonts w:ascii="Arial" w:hAnsi="Arial" w:cs="Arial"/>
          <w:spacing w:val="-3"/>
          <w:sz w:val="24"/>
          <w:szCs w:val="24"/>
        </w:rPr>
        <w:t xml:space="preserve"> </w:t>
      </w:r>
      <w:r w:rsidR="00595527" w:rsidRPr="000D6B12">
        <w:rPr>
          <w:rFonts w:ascii="Arial" w:hAnsi="Arial" w:cs="Arial"/>
          <w:spacing w:val="-3"/>
          <w:sz w:val="24"/>
          <w:szCs w:val="24"/>
        </w:rPr>
        <w:t>Directives &amp;</w:t>
      </w:r>
      <w:r w:rsidRPr="000D6B12">
        <w:rPr>
          <w:rFonts w:ascii="Arial" w:hAnsi="Arial" w:cs="Arial"/>
          <w:spacing w:val="-3"/>
          <w:sz w:val="24"/>
          <w:szCs w:val="24"/>
        </w:rPr>
        <w:t xml:space="preserve"> Requirements. </w:t>
      </w:r>
    </w:p>
    <w:p w:rsidR="002C425B" w:rsidRPr="000D6B12" w:rsidRDefault="002C425B" w:rsidP="00387377">
      <w:pPr>
        <w:tabs>
          <w:tab w:val="left" w:pos="0"/>
        </w:tabs>
        <w:suppressAutoHyphens/>
        <w:jc w:val="both"/>
        <w:rPr>
          <w:rFonts w:ascii="Arial" w:hAnsi="Arial" w:cs="Arial"/>
          <w:spacing w:val="-3"/>
          <w:sz w:val="24"/>
          <w:szCs w:val="24"/>
          <w:highlight w:val="yellow"/>
        </w:rPr>
      </w:pPr>
    </w:p>
    <w:p w:rsidR="00387377" w:rsidRPr="000D6B12" w:rsidRDefault="004A488F" w:rsidP="00387377">
      <w:pPr>
        <w:tabs>
          <w:tab w:val="left" w:pos="0"/>
        </w:tabs>
        <w:suppressAutoHyphens/>
        <w:jc w:val="both"/>
        <w:rPr>
          <w:rFonts w:ascii="Arial" w:hAnsi="Arial" w:cs="Arial"/>
          <w:spacing w:val="-3"/>
          <w:sz w:val="24"/>
          <w:szCs w:val="24"/>
        </w:rPr>
      </w:pPr>
      <w:r w:rsidRPr="000D6B12">
        <w:rPr>
          <w:rFonts w:ascii="Arial" w:hAnsi="Arial" w:cs="Arial"/>
          <w:b/>
          <w:spacing w:val="-3"/>
          <w:sz w:val="24"/>
          <w:szCs w:val="24"/>
        </w:rPr>
        <w:t>I</w:t>
      </w:r>
      <w:r w:rsidR="006D6E7A" w:rsidRPr="000D6B12">
        <w:rPr>
          <w:rFonts w:ascii="Arial" w:hAnsi="Arial" w:cs="Arial"/>
          <w:b/>
          <w:spacing w:val="-3"/>
          <w:sz w:val="24"/>
          <w:szCs w:val="24"/>
        </w:rPr>
        <w:t>.</w:t>
      </w:r>
      <w:r w:rsidRPr="000D6B12">
        <w:rPr>
          <w:rFonts w:ascii="Arial" w:hAnsi="Arial" w:cs="Arial"/>
          <w:b/>
          <w:spacing w:val="-3"/>
          <w:sz w:val="24"/>
          <w:szCs w:val="24"/>
        </w:rPr>
        <w:t xml:space="preserve"> </w:t>
      </w:r>
      <w:r w:rsidR="002C425B" w:rsidRPr="000D6B12">
        <w:rPr>
          <w:rFonts w:ascii="Arial" w:hAnsi="Arial" w:cs="Arial"/>
          <w:b/>
          <w:spacing w:val="-3"/>
          <w:sz w:val="24"/>
          <w:szCs w:val="24"/>
        </w:rPr>
        <w:t>Demand</w:t>
      </w:r>
      <w:r w:rsidR="00387377" w:rsidRPr="000D6B12">
        <w:rPr>
          <w:rFonts w:ascii="Arial" w:hAnsi="Arial" w:cs="Arial"/>
          <w:b/>
          <w:spacing w:val="-3"/>
          <w:sz w:val="24"/>
          <w:szCs w:val="24"/>
        </w:rPr>
        <w:t xml:space="preserve"> Procedures</w:t>
      </w:r>
      <w:r w:rsidR="00025E8A" w:rsidRPr="000D6B12">
        <w:rPr>
          <w:rFonts w:ascii="Arial" w:hAnsi="Arial" w:cs="Arial"/>
          <w:b/>
          <w:spacing w:val="-3"/>
          <w:sz w:val="24"/>
          <w:szCs w:val="24"/>
        </w:rPr>
        <w:t xml:space="preserve"> </w:t>
      </w:r>
    </w:p>
    <w:p w:rsidR="00692CE7" w:rsidRPr="000D6B12" w:rsidRDefault="00692CE7" w:rsidP="00692CE7">
      <w:pPr>
        <w:shd w:val="clear" w:color="auto" w:fill="FFFFFF"/>
        <w:spacing w:before="240"/>
        <w:jc w:val="both"/>
        <w:rPr>
          <w:rFonts w:ascii="Arial" w:hAnsi="Arial" w:cs="Arial"/>
          <w:sz w:val="24"/>
          <w:szCs w:val="24"/>
        </w:rPr>
      </w:pPr>
      <w:r w:rsidRPr="000D6B12">
        <w:rPr>
          <w:rFonts w:ascii="Arial" w:hAnsi="Arial" w:cs="Arial"/>
          <w:sz w:val="24"/>
          <w:szCs w:val="24"/>
        </w:rPr>
        <w:t>(a) Lender shall be authorized to make a Demand</w:t>
      </w:r>
      <w:r w:rsidR="00AE649F" w:rsidRPr="000D6B12">
        <w:rPr>
          <w:rFonts w:ascii="Arial" w:hAnsi="Arial" w:cs="Arial"/>
          <w:sz w:val="24"/>
          <w:szCs w:val="24"/>
        </w:rPr>
        <w:t xml:space="preserve"> (as that term is defined in the </w:t>
      </w:r>
      <w:r w:rsidR="005736D2" w:rsidRPr="000D6B12">
        <w:rPr>
          <w:rFonts w:ascii="Arial" w:hAnsi="Arial" w:cs="Arial"/>
          <w:sz w:val="24"/>
          <w:szCs w:val="24"/>
        </w:rPr>
        <w:t>SBFC</w:t>
      </w:r>
      <w:r w:rsidR="00AE649F" w:rsidRPr="000D6B12">
        <w:rPr>
          <w:rFonts w:ascii="Arial" w:hAnsi="Arial" w:cs="Arial"/>
          <w:sz w:val="24"/>
          <w:szCs w:val="24"/>
        </w:rPr>
        <w:t xml:space="preserve"> Directives and Requirements) </w:t>
      </w:r>
      <w:r w:rsidRPr="000D6B12">
        <w:rPr>
          <w:rFonts w:ascii="Arial" w:hAnsi="Arial" w:cs="Arial"/>
          <w:sz w:val="24"/>
          <w:szCs w:val="24"/>
        </w:rPr>
        <w:t xml:space="preserve">upon the Corporation executing the </w:t>
      </w:r>
      <w:r w:rsidR="006D6E7A" w:rsidRPr="000D6B12">
        <w:rPr>
          <w:rFonts w:ascii="Arial" w:hAnsi="Arial" w:cs="Arial"/>
          <w:sz w:val="24"/>
          <w:szCs w:val="24"/>
        </w:rPr>
        <w:t xml:space="preserve">Loan </w:t>
      </w:r>
      <w:r w:rsidRPr="000D6B12">
        <w:rPr>
          <w:rFonts w:ascii="Arial" w:hAnsi="Arial" w:cs="Arial"/>
          <w:sz w:val="24"/>
          <w:szCs w:val="24"/>
        </w:rPr>
        <w:t xml:space="preserve">Guarantee </w:t>
      </w:r>
      <w:r w:rsidR="006D6E7A" w:rsidRPr="000D6B12">
        <w:rPr>
          <w:rFonts w:ascii="Arial" w:hAnsi="Arial" w:cs="Arial"/>
          <w:sz w:val="24"/>
          <w:szCs w:val="24"/>
        </w:rPr>
        <w:t xml:space="preserve">(Guarantee) </w:t>
      </w:r>
      <w:r w:rsidRPr="000D6B12">
        <w:rPr>
          <w:rFonts w:ascii="Arial" w:hAnsi="Arial" w:cs="Arial"/>
          <w:sz w:val="24"/>
          <w:szCs w:val="24"/>
        </w:rPr>
        <w:t xml:space="preserve">for repayment of the unpaid Loan principal and interest pursuant to the terms of the Guarantee, upon </w:t>
      </w:r>
      <w:r w:rsidR="006D6E7A" w:rsidRPr="000D6B12">
        <w:rPr>
          <w:rFonts w:ascii="Arial" w:hAnsi="Arial" w:cs="Arial"/>
          <w:sz w:val="24"/>
          <w:szCs w:val="24"/>
        </w:rPr>
        <w:t xml:space="preserve">Lender’s </w:t>
      </w:r>
      <w:r w:rsidRPr="000D6B12">
        <w:rPr>
          <w:rFonts w:ascii="Arial" w:hAnsi="Arial" w:cs="Arial"/>
          <w:sz w:val="24"/>
          <w:szCs w:val="24"/>
        </w:rPr>
        <w:t>compliance with the following:</w:t>
      </w:r>
    </w:p>
    <w:p w:rsidR="006D6E7A"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(1) Provid</w:t>
      </w:r>
      <w:r w:rsidR="006D6E7A" w:rsidRPr="000D6B12">
        <w:rPr>
          <w:rFonts w:ascii="Arial" w:hAnsi="Arial" w:cs="Arial"/>
          <w:sz w:val="24"/>
          <w:szCs w:val="24"/>
        </w:rPr>
        <w:t>e</w:t>
      </w:r>
      <w:r w:rsidRPr="000D6B12">
        <w:rPr>
          <w:rFonts w:ascii="Arial" w:hAnsi="Arial" w:cs="Arial"/>
          <w:sz w:val="24"/>
          <w:szCs w:val="24"/>
        </w:rPr>
        <w:t xml:space="preserve"> proof to Corporation that the Borrower is in Default </w:t>
      </w:r>
      <w:r w:rsidR="005736D2" w:rsidRPr="000D6B12">
        <w:rPr>
          <w:rFonts w:ascii="Arial" w:hAnsi="Arial" w:cs="Arial"/>
          <w:sz w:val="24"/>
          <w:szCs w:val="24"/>
        </w:rPr>
        <w:t xml:space="preserve">under the applicable loan agreement </w:t>
      </w:r>
      <w:r w:rsidR="00AE649F" w:rsidRPr="000D6B12">
        <w:rPr>
          <w:rFonts w:ascii="Arial" w:hAnsi="Arial" w:cs="Arial"/>
          <w:sz w:val="24"/>
          <w:szCs w:val="24"/>
        </w:rPr>
        <w:t xml:space="preserve">(as that term is defined in the </w:t>
      </w:r>
      <w:r w:rsidR="005736D2" w:rsidRPr="000D6B12">
        <w:rPr>
          <w:rFonts w:ascii="Arial" w:hAnsi="Arial" w:cs="Arial"/>
          <w:sz w:val="24"/>
          <w:szCs w:val="24"/>
        </w:rPr>
        <w:t>SBFC</w:t>
      </w:r>
      <w:r w:rsidR="00AE649F" w:rsidRPr="000D6B12">
        <w:rPr>
          <w:rFonts w:ascii="Arial" w:hAnsi="Arial" w:cs="Arial"/>
          <w:sz w:val="24"/>
          <w:szCs w:val="24"/>
        </w:rPr>
        <w:t xml:space="preserve"> Directives and Requirements)</w:t>
      </w:r>
    </w:p>
    <w:p w:rsidR="00692CE7" w:rsidRPr="000D6B12" w:rsidRDefault="006D6E7A"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 xml:space="preserve">(2) Deliver </w:t>
      </w:r>
      <w:r w:rsidR="00692CE7" w:rsidRPr="000D6B12">
        <w:rPr>
          <w:rFonts w:ascii="Arial" w:hAnsi="Arial" w:cs="Arial"/>
          <w:sz w:val="24"/>
          <w:szCs w:val="24"/>
        </w:rPr>
        <w:t>to both the Borrower and Corporation a minimum of two letters subsequent to the Delinquency</w:t>
      </w:r>
      <w:r w:rsidR="00AE649F" w:rsidRPr="000D6B12">
        <w:rPr>
          <w:rFonts w:ascii="Arial" w:hAnsi="Arial" w:cs="Arial"/>
          <w:sz w:val="24"/>
          <w:szCs w:val="24"/>
        </w:rPr>
        <w:t xml:space="preserve"> (as that term is defined in the </w:t>
      </w:r>
      <w:r w:rsidR="005736D2" w:rsidRPr="000D6B12">
        <w:rPr>
          <w:rFonts w:ascii="Arial" w:hAnsi="Arial" w:cs="Arial"/>
          <w:sz w:val="24"/>
          <w:szCs w:val="24"/>
        </w:rPr>
        <w:t>SBFC</w:t>
      </w:r>
      <w:r w:rsidR="00AE649F" w:rsidRPr="000D6B12">
        <w:rPr>
          <w:rFonts w:ascii="Arial" w:hAnsi="Arial" w:cs="Arial"/>
          <w:sz w:val="24"/>
          <w:szCs w:val="24"/>
        </w:rPr>
        <w:t xml:space="preserve"> Directives and Requirements)</w:t>
      </w:r>
      <w:r w:rsidR="00692CE7" w:rsidRPr="000D6B12">
        <w:rPr>
          <w:rFonts w:ascii="Arial" w:hAnsi="Arial" w:cs="Arial"/>
          <w:sz w:val="24"/>
          <w:szCs w:val="24"/>
        </w:rPr>
        <w:t>, at least thirty (30) days apart, explaining the consequences for failure to remedy the Delinquency</w:t>
      </w:r>
      <w:r w:rsidR="005736D2" w:rsidRPr="000D6B12">
        <w:rPr>
          <w:rFonts w:ascii="Arial" w:hAnsi="Arial" w:cs="Arial"/>
          <w:sz w:val="24"/>
          <w:szCs w:val="24"/>
        </w:rPr>
        <w:t xml:space="preserve"> in a manner consistent with the applicable loan agreement.</w:t>
      </w:r>
      <w:r w:rsidR="00692CE7" w:rsidRPr="000D6B12">
        <w:rPr>
          <w:rFonts w:ascii="Arial" w:hAnsi="Arial" w:cs="Arial"/>
          <w:sz w:val="24"/>
          <w:szCs w:val="24"/>
        </w:rPr>
        <w:t xml:space="preserve"> This requirement shall not apply if </w:t>
      </w:r>
      <w:r w:rsidR="005736D2" w:rsidRPr="000D6B12">
        <w:rPr>
          <w:rFonts w:ascii="Arial" w:hAnsi="Arial" w:cs="Arial"/>
          <w:sz w:val="24"/>
          <w:szCs w:val="24"/>
        </w:rPr>
        <w:t xml:space="preserve">the </w:t>
      </w:r>
      <w:r w:rsidR="00692CE7" w:rsidRPr="000D6B12">
        <w:rPr>
          <w:rFonts w:ascii="Arial" w:hAnsi="Arial" w:cs="Arial"/>
          <w:sz w:val="24"/>
          <w:szCs w:val="24"/>
        </w:rPr>
        <w:t>Borrower is in bankruptcy.</w:t>
      </w:r>
    </w:p>
    <w:p w:rsidR="00692CE7" w:rsidRPr="000D6B12" w:rsidRDefault="00692CE7" w:rsidP="00692CE7">
      <w:pPr>
        <w:shd w:val="clear" w:color="auto" w:fill="FFFFFF"/>
        <w:spacing w:before="120"/>
        <w:ind w:left="432"/>
        <w:rPr>
          <w:rFonts w:ascii="Arial" w:hAnsi="Arial" w:cs="Arial"/>
          <w:sz w:val="24"/>
          <w:szCs w:val="24"/>
        </w:rPr>
      </w:pPr>
      <w:r w:rsidRPr="000D6B12">
        <w:rPr>
          <w:rFonts w:ascii="Arial" w:hAnsi="Arial" w:cs="Arial"/>
          <w:sz w:val="24"/>
          <w:szCs w:val="24"/>
        </w:rPr>
        <w:t>(</w:t>
      </w:r>
      <w:r w:rsidR="006D6E7A" w:rsidRPr="000D6B12">
        <w:rPr>
          <w:rFonts w:ascii="Arial" w:hAnsi="Arial" w:cs="Arial"/>
          <w:sz w:val="24"/>
          <w:szCs w:val="24"/>
        </w:rPr>
        <w:t>3</w:t>
      </w:r>
      <w:r w:rsidRPr="000D6B12">
        <w:rPr>
          <w:rFonts w:ascii="Arial" w:hAnsi="Arial" w:cs="Arial"/>
          <w:sz w:val="24"/>
          <w:szCs w:val="24"/>
        </w:rPr>
        <w:t>) If the Guarantee is a Collection Guarantee, provid</w:t>
      </w:r>
      <w:r w:rsidR="006D6E7A" w:rsidRPr="000D6B12">
        <w:rPr>
          <w:rFonts w:ascii="Arial" w:hAnsi="Arial" w:cs="Arial"/>
          <w:sz w:val="24"/>
          <w:szCs w:val="24"/>
        </w:rPr>
        <w:t>e</w:t>
      </w:r>
      <w:r w:rsidRPr="000D6B12">
        <w:rPr>
          <w:rFonts w:ascii="Arial" w:hAnsi="Arial" w:cs="Arial"/>
          <w:sz w:val="24"/>
          <w:szCs w:val="24"/>
        </w:rPr>
        <w:t xml:space="preserve"> proof</w:t>
      </w:r>
      <w:r w:rsidR="006D6E7A" w:rsidRPr="000D6B12">
        <w:rPr>
          <w:rFonts w:ascii="Arial" w:hAnsi="Arial" w:cs="Arial"/>
          <w:sz w:val="24"/>
          <w:szCs w:val="24"/>
        </w:rPr>
        <w:t xml:space="preserve"> to Corporation</w:t>
      </w:r>
      <w:r w:rsidRPr="000D6B12">
        <w:rPr>
          <w:rFonts w:ascii="Arial" w:hAnsi="Arial" w:cs="Arial"/>
          <w:sz w:val="24"/>
          <w:szCs w:val="24"/>
        </w:rPr>
        <w:t xml:space="preserve"> that the </w:t>
      </w:r>
      <w:r w:rsidR="005736D2" w:rsidRPr="000D6B12">
        <w:rPr>
          <w:rFonts w:ascii="Arial" w:hAnsi="Arial" w:cs="Arial"/>
          <w:sz w:val="24"/>
          <w:szCs w:val="24"/>
        </w:rPr>
        <w:t>Lender</w:t>
      </w:r>
      <w:r w:rsidRPr="000D6B12">
        <w:rPr>
          <w:rFonts w:ascii="Arial" w:hAnsi="Arial" w:cs="Arial"/>
          <w:sz w:val="24"/>
          <w:szCs w:val="24"/>
        </w:rPr>
        <w:t xml:space="preserve"> has complied with the liquidation requirements</w:t>
      </w:r>
      <w:r w:rsidR="006D6E7A" w:rsidRPr="000D6B12">
        <w:rPr>
          <w:rFonts w:ascii="Arial" w:hAnsi="Arial" w:cs="Arial"/>
          <w:sz w:val="24"/>
          <w:szCs w:val="24"/>
        </w:rPr>
        <w:t xml:space="preserve"> in the </w:t>
      </w:r>
      <w:r w:rsidR="005736D2" w:rsidRPr="000D6B12">
        <w:rPr>
          <w:rFonts w:ascii="Arial" w:hAnsi="Arial" w:cs="Arial"/>
          <w:sz w:val="24"/>
          <w:szCs w:val="24"/>
        </w:rPr>
        <w:t>SBFC</w:t>
      </w:r>
      <w:r w:rsidR="006D6E7A" w:rsidRPr="000D6B12">
        <w:rPr>
          <w:rFonts w:ascii="Arial" w:hAnsi="Arial" w:cs="Arial"/>
          <w:sz w:val="24"/>
          <w:szCs w:val="24"/>
        </w:rPr>
        <w:t xml:space="preserve"> Directives and Requirements</w:t>
      </w:r>
      <w:r w:rsidR="00AE649F" w:rsidRPr="000D6B12">
        <w:rPr>
          <w:rFonts w:ascii="Arial" w:hAnsi="Arial" w:cs="Arial"/>
          <w:sz w:val="24"/>
          <w:szCs w:val="24"/>
        </w:rPr>
        <w:t>.</w:t>
      </w:r>
    </w:p>
    <w:p w:rsidR="00692CE7" w:rsidRPr="000D6B12" w:rsidRDefault="00692CE7" w:rsidP="00692CE7">
      <w:pPr>
        <w:shd w:val="clear" w:color="auto" w:fill="FFFFFF"/>
        <w:spacing w:before="240"/>
        <w:jc w:val="both"/>
        <w:rPr>
          <w:rFonts w:ascii="Arial" w:hAnsi="Arial" w:cs="Arial"/>
          <w:sz w:val="24"/>
          <w:szCs w:val="24"/>
        </w:rPr>
      </w:pPr>
      <w:r w:rsidRPr="000D6B12">
        <w:rPr>
          <w:rFonts w:ascii="Arial" w:hAnsi="Arial" w:cs="Arial"/>
          <w:sz w:val="24"/>
          <w:szCs w:val="24"/>
        </w:rPr>
        <w:t>(b) Lender shall deliver to Corporation executing the Guarantee</w:t>
      </w:r>
      <w:r w:rsidR="006E76A8" w:rsidRPr="000D6B12">
        <w:rPr>
          <w:rFonts w:ascii="Arial" w:hAnsi="Arial" w:cs="Arial"/>
          <w:sz w:val="24"/>
          <w:szCs w:val="24"/>
        </w:rPr>
        <w:t>,</w:t>
      </w:r>
      <w:r w:rsidRPr="000D6B12">
        <w:rPr>
          <w:rFonts w:ascii="Arial" w:hAnsi="Arial" w:cs="Arial"/>
          <w:sz w:val="24"/>
          <w:szCs w:val="24"/>
        </w:rPr>
        <w:t xml:space="preserve"> a Demand </w:t>
      </w:r>
      <w:r w:rsidR="00E55585" w:rsidRPr="000D6B12">
        <w:rPr>
          <w:rFonts w:ascii="Arial" w:hAnsi="Arial" w:cs="Arial"/>
          <w:sz w:val="24"/>
          <w:szCs w:val="24"/>
        </w:rPr>
        <w:t xml:space="preserve">Letter </w:t>
      </w:r>
      <w:r w:rsidRPr="000D6B12">
        <w:rPr>
          <w:rFonts w:ascii="Arial" w:hAnsi="Arial" w:cs="Arial"/>
          <w:sz w:val="24"/>
          <w:szCs w:val="24"/>
        </w:rPr>
        <w:t>requesting immediate payment of the guaranteed portion of the allowable accrued and unpaid Loan interest and outstanding principal, and documenting compliance with subsection (a)</w:t>
      </w:r>
      <w:r w:rsidR="005736D2" w:rsidRPr="000D6B12">
        <w:rPr>
          <w:rFonts w:ascii="Arial" w:hAnsi="Arial" w:cs="Arial"/>
          <w:sz w:val="24"/>
          <w:szCs w:val="24"/>
        </w:rPr>
        <w:t xml:space="preserve"> and the applicable loan agreement.</w:t>
      </w:r>
    </w:p>
    <w:p w:rsidR="00692CE7" w:rsidRPr="000D6B12" w:rsidRDefault="00692CE7" w:rsidP="00692CE7">
      <w:pPr>
        <w:shd w:val="clear" w:color="auto" w:fill="FFFFFF"/>
        <w:tabs>
          <w:tab w:val="left" w:pos="5850"/>
        </w:tabs>
        <w:spacing w:before="240"/>
        <w:jc w:val="both"/>
        <w:rPr>
          <w:rFonts w:ascii="Arial" w:hAnsi="Arial" w:cs="Arial"/>
          <w:sz w:val="24"/>
          <w:szCs w:val="24"/>
        </w:rPr>
      </w:pPr>
      <w:r w:rsidRPr="000D6B12">
        <w:rPr>
          <w:rFonts w:ascii="Arial" w:hAnsi="Arial" w:cs="Arial"/>
          <w:sz w:val="24"/>
          <w:szCs w:val="24"/>
        </w:rPr>
        <w:t xml:space="preserve">(c) Within </w:t>
      </w:r>
      <w:r w:rsidR="005736D2" w:rsidRPr="000D6B12">
        <w:rPr>
          <w:rFonts w:ascii="Arial" w:hAnsi="Arial" w:cs="Arial"/>
          <w:sz w:val="24"/>
          <w:szCs w:val="24"/>
        </w:rPr>
        <w:t>ten (10</w:t>
      </w:r>
      <w:r w:rsidRPr="000D6B12">
        <w:rPr>
          <w:rFonts w:ascii="Arial" w:hAnsi="Arial" w:cs="Arial"/>
          <w:sz w:val="24"/>
          <w:szCs w:val="24"/>
        </w:rPr>
        <w:t xml:space="preserve">) </w:t>
      </w:r>
      <w:r w:rsidR="005736D2" w:rsidRPr="000D6B12">
        <w:rPr>
          <w:rFonts w:ascii="Arial" w:hAnsi="Arial" w:cs="Arial"/>
          <w:sz w:val="24"/>
          <w:szCs w:val="24"/>
        </w:rPr>
        <w:t xml:space="preserve">business </w:t>
      </w:r>
      <w:r w:rsidRPr="000D6B12">
        <w:rPr>
          <w:rFonts w:ascii="Arial" w:hAnsi="Arial" w:cs="Arial"/>
          <w:sz w:val="24"/>
          <w:szCs w:val="24"/>
        </w:rPr>
        <w:t xml:space="preserve">days of receipt of the Demand letter, Corporation shall contract with the California Department of Business Oversight or an independent auditor to conduct an investigation to determine whether Lender has complied with the terms of the Guarantee, and to issue a report to </w:t>
      </w:r>
      <w:r w:rsidR="005736D2" w:rsidRPr="000D6B12">
        <w:rPr>
          <w:rFonts w:ascii="Arial" w:hAnsi="Arial" w:cs="Arial"/>
          <w:sz w:val="24"/>
          <w:szCs w:val="24"/>
        </w:rPr>
        <w:t xml:space="preserve">the </w:t>
      </w:r>
      <w:r w:rsidRPr="000D6B12">
        <w:rPr>
          <w:rFonts w:ascii="Arial" w:hAnsi="Arial" w:cs="Arial"/>
          <w:sz w:val="24"/>
          <w:szCs w:val="24"/>
        </w:rPr>
        <w:t>Corporation. The report shall describe the findings of the investigation for each of the following issues:</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(1) Whether the Loan agreement between the Borrower and Lender is consistent with</w:t>
      </w:r>
      <w:r w:rsidR="007F33C2" w:rsidRPr="000D6B12">
        <w:rPr>
          <w:rFonts w:ascii="Arial" w:hAnsi="Arial" w:cs="Arial"/>
          <w:sz w:val="24"/>
          <w:szCs w:val="24"/>
        </w:rPr>
        <w:t xml:space="preserve"> </w:t>
      </w:r>
      <w:r w:rsidRPr="000D6B12">
        <w:rPr>
          <w:rFonts w:ascii="Arial" w:hAnsi="Arial" w:cs="Arial"/>
          <w:sz w:val="24"/>
          <w:szCs w:val="24"/>
        </w:rPr>
        <w:t>the terms and conditions in the Guarantee.</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lastRenderedPageBreak/>
        <w:t xml:space="preserve">(2) Whether all Collateral </w:t>
      </w:r>
      <w:r w:rsidR="00AE649F" w:rsidRPr="000D6B12">
        <w:rPr>
          <w:rFonts w:ascii="Arial" w:hAnsi="Arial" w:cs="Arial"/>
          <w:sz w:val="24"/>
          <w:szCs w:val="24"/>
        </w:rPr>
        <w:t xml:space="preserve">(as that term is defined in the </w:t>
      </w:r>
      <w:r w:rsidR="005736D2" w:rsidRPr="000D6B12">
        <w:rPr>
          <w:rFonts w:ascii="Arial" w:hAnsi="Arial" w:cs="Arial"/>
          <w:sz w:val="24"/>
          <w:szCs w:val="24"/>
        </w:rPr>
        <w:t>SBFC</w:t>
      </w:r>
      <w:r w:rsidR="00AE649F" w:rsidRPr="000D6B12">
        <w:rPr>
          <w:rFonts w:ascii="Arial" w:hAnsi="Arial" w:cs="Arial"/>
          <w:sz w:val="24"/>
          <w:szCs w:val="24"/>
        </w:rPr>
        <w:t xml:space="preserve"> Directives and Requirements) </w:t>
      </w:r>
      <w:r w:rsidRPr="000D6B12">
        <w:rPr>
          <w:rFonts w:ascii="Arial" w:hAnsi="Arial" w:cs="Arial"/>
          <w:sz w:val="24"/>
          <w:szCs w:val="24"/>
        </w:rPr>
        <w:t>for the Loan and Guarantee have been perfected and maintained.</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(3) Whether all Collateral is available for assignment to Corporation in the event that payment is made upon the Demand.</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(4) Whether any Collateral is not available as a result of Lender's negligence, breach of contract, foreclosure or other cause.</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 xml:space="preserve">(5) If the Guarantee is </w:t>
      </w:r>
      <w:r w:rsidR="00355588" w:rsidRPr="000D6B12">
        <w:rPr>
          <w:rFonts w:ascii="Arial" w:hAnsi="Arial" w:cs="Arial"/>
          <w:sz w:val="24"/>
          <w:szCs w:val="24"/>
        </w:rPr>
        <w:t>a Collection Guarantee, whether</w:t>
      </w:r>
      <w:r w:rsidRPr="000D6B12">
        <w:rPr>
          <w:rFonts w:ascii="Arial" w:hAnsi="Arial" w:cs="Arial"/>
          <w:sz w:val="24"/>
          <w:szCs w:val="24"/>
        </w:rPr>
        <w:t xml:space="preserve"> Lender has complied with the liquidation procedures</w:t>
      </w:r>
      <w:r w:rsidR="00A376B8" w:rsidRPr="000D6B12">
        <w:rPr>
          <w:rFonts w:ascii="Arial" w:hAnsi="Arial" w:cs="Arial"/>
          <w:sz w:val="24"/>
          <w:szCs w:val="24"/>
        </w:rPr>
        <w:t xml:space="preserve"> in the </w:t>
      </w:r>
      <w:r w:rsidR="005736D2" w:rsidRPr="000D6B12">
        <w:rPr>
          <w:rFonts w:ascii="Arial" w:hAnsi="Arial" w:cs="Arial"/>
          <w:sz w:val="24"/>
          <w:szCs w:val="24"/>
        </w:rPr>
        <w:t>SBFC</w:t>
      </w:r>
      <w:r w:rsidR="00A376B8" w:rsidRPr="000D6B12">
        <w:rPr>
          <w:rFonts w:ascii="Arial" w:hAnsi="Arial" w:cs="Arial"/>
          <w:sz w:val="24"/>
          <w:szCs w:val="24"/>
        </w:rPr>
        <w:t xml:space="preserve"> Directives and Requirements</w:t>
      </w:r>
      <w:r w:rsidR="00AE649F" w:rsidRPr="000D6B12">
        <w:rPr>
          <w:rFonts w:ascii="Arial" w:hAnsi="Arial" w:cs="Arial"/>
          <w:sz w:val="24"/>
          <w:szCs w:val="24"/>
        </w:rPr>
        <w:t>.</w:t>
      </w:r>
    </w:p>
    <w:p w:rsidR="00692CE7" w:rsidRPr="000D6B12" w:rsidRDefault="00692CE7" w:rsidP="00692CE7">
      <w:pPr>
        <w:shd w:val="clear" w:color="auto" w:fill="FFFFFF"/>
        <w:spacing w:before="120"/>
        <w:ind w:left="432"/>
        <w:rPr>
          <w:rFonts w:ascii="Arial" w:hAnsi="Arial" w:cs="Arial"/>
          <w:sz w:val="24"/>
          <w:szCs w:val="24"/>
        </w:rPr>
      </w:pPr>
      <w:r w:rsidRPr="000D6B12">
        <w:rPr>
          <w:rFonts w:ascii="Arial" w:hAnsi="Arial" w:cs="Arial"/>
          <w:sz w:val="24"/>
          <w:szCs w:val="24"/>
        </w:rPr>
        <w:t>(6) Calculation o</w:t>
      </w:r>
      <w:r w:rsidR="00A376B8" w:rsidRPr="000D6B12">
        <w:rPr>
          <w:rFonts w:ascii="Arial" w:hAnsi="Arial" w:cs="Arial"/>
          <w:sz w:val="24"/>
          <w:szCs w:val="24"/>
        </w:rPr>
        <w:t>f</w:t>
      </w:r>
      <w:r w:rsidRPr="000D6B12">
        <w:rPr>
          <w:rFonts w:ascii="Arial" w:hAnsi="Arial" w:cs="Arial"/>
          <w:sz w:val="24"/>
          <w:szCs w:val="24"/>
        </w:rPr>
        <w:t xml:space="preserve"> the outstanding principal and interest owed.</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(7) Whether Lender complied with the procedures for making a Demand</w:t>
      </w:r>
      <w:r w:rsidR="005736D2" w:rsidRPr="000D6B12">
        <w:rPr>
          <w:rFonts w:ascii="Arial" w:hAnsi="Arial" w:cs="Arial"/>
          <w:sz w:val="24"/>
          <w:szCs w:val="24"/>
        </w:rPr>
        <w:t xml:space="preserve"> as described in the SBFC Directives and Requirements</w:t>
      </w:r>
      <w:r w:rsidR="00AE649F" w:rsidRPr="000D6B12">
        <w:rPr>
          <w:rFonts w:ascii="Arial" w:hAnsi="Arial" w:cs="Arial"/>
          <w:sz w:val="24"/>
          <w:szCs w:val="24"/>
        </w:rPr>
        <w:t>.</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 xml:space="preserve">(8) In a section entitled “Loan Information” the report shall include the following information obtained solely from a review of </w:t>
      </w:r>
      <w:r w:rsidR="00A376B8" w:rsidRPr="000D6B12">
        <w:rPr>
          <w:rFonts w:ascii="Arial" w:hAnsi="Arial" w:cs="Arial"/>
          <w:sz w:val="24"/>
          <w:szCs w:val="24"/>
        </w:rPr>
        <w:t xml:space="preserve">the </w:t>
      </w:r>
      <w:r w:rsidRPr="000D6B12">
        <w:rPr>
          <w:rFonts w:ascii="Arial" w:hAnsi="Arial" w:cs="Arial"/>
          <w:sz w:val="24"/>
          <w:szCs w:val="24"/>
        </w:rPr>
        <w:t>Lender</w:t>
      </w:r>
      <w:r w:rsidR="00A376B8" w:rsidRPr="000D6B12">
        <w:rPr>
          <w:rFonts w:ascii="Arial" w:hAnsi="Arial" w:cs="Arial"/>
          <w:sz w:val="24"/>
          <w:szCs w:val="24"/>
        </w:rPr>
        <w:t>’s</w:t>
      </w:r>
      <w:r w:rsidRPr="000D6B12">
        <w:rPr>
          <w:rFonts w:ascii="Arial" w:hAnsi="Arial" w:cs="Arial"/>
          <w:sz w:val="24"/>
          <w:szCs w:val="24"/>
        </w:rPr>
        <w:t xml:space="preserve"> files: a description of the Borrower's business, a description of the Collateral for the Loan, and a discussion as to whether the Lender</w:t>
      </w:r>
      <w:r w:rsidR="00A376B8" w:rsidRPr="000D6B12">
        <w:rPr>
          <w:rFonts w:ascii="Arial" w:hAnsi="Arial" w:cs="Arial"/>
          <w:sz w:val="24"/>
          <w:szCs w:val="24"/>
        </w:rPr>
        <w:t>’s</w:t>
      </w:r>
      <w:r w:rsidRPr="000D6B12">
        <w:rPr>
          <w:rFonts w:ascii="Arial" w:hAnsi="Arial" w:cs="Arial"/>
          <w:sz w:val="24"/>
          <w:szCs w:val="24"/>
        </w:rPr>
        <w:t xml:space="preserve"> files contain any reference to matters material to Borrower's compliance with any environmental laws or regulations. The description of Collateral shall identify all real property Collateral as one or more of the following: industrial, commercial, agricultural, single family residence, multi-unit residential, vacant lot, unknown.</w:t>
      </w:r>
    </w:p>
    <w:p w:rsidR="00692CE7" w:rsidRPr="000D6B12" w:rsidRDefault="00692CE7" w:rsidP="00692CE7">
      <w:pPr>
        <w:shd w:val="clear" w:color="auto" w:fill="FFFFFF"/>
        <w:spacing w:before="120" w:line="288" w:lineRule="atLeast"/>
        <w:ind w:left="432"/>
        <w:jc w:val="both"/>
        <w:rPr>
          <w:rFonts w:ascii="Arial" w:hAnsi="Arial" w:cs="Arial"/>
          <w:sz w:val="24"/>
          <w:szCs w:val="24"/>
        </w:rPr>
      </w:pPr>
      <w:r w:rsidRPr="000D6B12">
        <w:rPr>
          <w:rFonts w:ascii="Arial" w:hAnsi="Arial" w:cs="Arial"/>
          <w:sz w:val="24"/>
          <w:szCs w:val="24"/>
        </w:rPr>
        <w:t>(9) A history of loan payments and collection efforts.</w:t>
      </w:r>
    </w:p>
    <w:p w:rsidR="00692CE7" w:rsidRPr="000D6B12" w:rsidRDefault="000D6B12" w:rsidP="00692CE7">
      <w:pPr>
        <w:shd w:val="clear" w:color="auto" w:fill="FFFFFF"/>
        <w:spacing w:before="240"/>
        <w:jc w:val="both"/>
        <w:rPr>
          <w:rFonts w:ascii="Arial" w:hAnsi="Arial" w:cs="Arial"/>
          <w:sz w:val="24"/>
          <w:szCs w:val="24"/>
        </w:rPr>
      </w:pPr>
      <w:r w:rsidRPr="000D6B12">
        <w:rPr>
          <w:rFonts w:ascii="Arial" w:hAnsi="Arial" w:cs="Arial"/>
          <w:sz w:val="24"/>
          <w:szCs w:val="24"/>
        </w:rPr>
        <w:t>(d) Within ten (10</w:t>
      </w:r>
      <w:r w:rsidR="00692CE7" w:rsidRPr="000D6B12">
        <w:rPr>
          <w:rFonts w:ascii="Arial" w:hAnsi="Arial" w:cs="Arial"/>
          <w:sz w:val="24"/>
          <w:szCs w:val="24"/>
        </w:rPr>
        <w:t xml:space="preserve">) </w:t>
      </w:r>
      <w:r w:rsidRPr="000D6B12">
        <w:rPr>
          <w:rFonts w:ascii="Arial" w:hAnsi="Arial" w:cs="Arial"/>
          <w:sz w:val="24"/>
          <w:szCs w:val="24"/>
        </w:rPr>
        <w:t xml:space="preserve">business </w:t>
      </w:r>
      <w:r w:rsidR="00692CE7" w:rsidRPr="000D6B12">
        <w:rPr>
          <w:rFonts w:ascii="Arial" w:hAnsi="Arial" w:cs="Arial"/>
          <w:sz w:val="24"/>
          <w:szCs w:val="24"/>
        </w:rPr>
        <w:t>days of receiving the California Department of Business Oversight or independent auditor's report, the Corporation shall do one of the following:</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 xml:space="preserve">(1) Deliver to IBank a request for payment on the Demand, along with: a copy of the report described in subsection (c), </w:t>
      </w:r>
      <w:r w:rsidR="000D6B12" w:rsidRPr="000D6B12">
        <w:rPr>
          <w:rFonts w:ascii="Arial" w:hAnsi="Arial" w:cs="Arial"/>
          <w:sz w:val="24"/>
          <w:szCs w:val="24"/>
        </w:rPr>
        <w:t xml:space="preserve">), delinquency notification and liquidation efforts described in SBFC Directives and Requirements, </w:t>
      </w:r>
      <w:r w:rsidR="00B9092B" w:rsidRPr="000D6B12">
        <w:rPr>
          <w:rFonts w:ascii="Arial" w:hAnsi="Arial" w:cs="Arial"/>
          <w:sz w:val="24"/>
          <w:szCs w:val="24"/>
        </w:rPr>
        <w:t xml:space="preserve">a completed </w:t>
      </w:r>
      <w:r w:rsidR="006E76A8" w:rsidRPr="000D6B12">
        <w:rPr>
          <w:rFonts w:ascii="Arial" w:hAnsi="Arial" w:cs="Arial"/>
          <w:sz w:val="24"/>
          <w:szCs w:val="24"/>
        </w:rPr>
        <w:t>Request for Payment on a Demand form, and</w:t>
      </w:r>
      <w:r w:rsidRPr="000D6B12">
        <w:rPr>
          <w:rFonts w:ascii="Arial" w:hAnsi="Arial" w:cs="Arial"/>
          <w:sz w:val="24"/>
          <w:szCs w:val="24"/>
        </w:rPr>
        <w:t xml:space="preserve"> a calculation of the amount owed pursuant to the Guarantee; or</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(2) Deliver to Lender, with a copy simultaneously delivered to IBank, a refusal to make payment pursuant to the Demand, and detailing the reasons for refusal.</w:t>
      </w:r>
    </w:p>
    <w:p w:rsidR="00692CE7" w:rsidRPr="000D6B12" w:rsidRDefault="00692CE7" w:rsidP="00692CE7">
      <w:pPr>
        <w:shd w:val="clear" w:color="auto" w:fill="FFFFFF"/>
        <w:spacing w:before="240"/>
        <w:jc w:val="both"/>
        <w:rPr>
          <w:rFonts w:ascii="Arial" w:hAnsi="Arial" w:cs="Arial"/>
          <w:sz w:val="24"/>
          <w:szCs w:val="24"/>
        </w:rPr>
      </w:pPr>
      <w:r w:rsidRPr="000D6B12">
        <w:rPr>
          <w:rFonts w:ascii="Arial" w:hAnsi="Arial" w:cs="Arial"/>
          <w:sz w:val="24"/>
          <w:szCs w:val="24"/>
        </w:rPr>
        <w:t xml:space="preserve">(e) Within ten (10) business days from the date IBank receives the </w:t>
      </w:r>
      <w:r w:rsidR="00B9092B" w:rsidRPr="000D6B12">
        <w:rPr>
          <w:rFonts w:ascii="Arial" w:hAnsi="Arial" w:cs="Arial"/>
          <w:sz w:val="24"/>
          <w:szCs w:val="24"/>
        </w:rPr>
        <w:t>Request for Payment on a Demand form</w:t>
      </w:r>
      <w:r w:rsidRPr="000D6B12">
        <w:rPr>
          <w:rFonts w:ascii="Arial" w:hAnsi="Arial" w:cs="Arial"/>
          <w:sz w:val="24"/>
          <w:szCs w:val="24"/>
        </w:rPr>
        <w:t xml:space="preserve"> and a copy of the report described in subsection (c), IBank shall do </w:t>
      </w:r>
      <w:r w:rsidR="00355588" w:rsidRPr="000D6B12">
        <w:rPr>
          <w:rFonts w:ascii="Arial" w:hAnsi="Arial" w:cs="Arial"/>
          <w:sz w:val="24"/>
          <w:szCs w:val="24"/>
        </w:rPr>
        <w:t>one of the following and inform</w:t>
      </w:r>
      <w:r w:rsidRPr="000D6B12">
        <w:rPr>
          <w:rFonts w:ascii="Arial" w:hAnsi="Arial" w:cs="Arial"/>
          <w:sz w:val="24"/>
          <w:szCs w:val="24"/>
        </w:rPr>
        <w:t xml:space="preserve"> </w:t>
      </w:r>
      <w:r w:rsidR="000D6B12" w:rsidRPr="000D6B12">
        <w:rPr>
          <w:rFonts w:ascii="Arial" w:hAnsi="Arial" w:cs="Arial"/>
          <w:sz w:val="24"/>
          <w:szCs w:val="24"/>
        </w:rPr>
        <w:t>Corporation</w:t>
      </w:r>
      <w:r w:rsidRPr="000D6B12">
        <w:rPr>
          <w:rFonts w:ascii="Arial" w:hAnsi="Arial" w:cs="Arial"/>
          <w:sz w:val="24"/>
          <w:szCs w:val="24"/>
        </w:rPr>
        <w:t xml:space="preserve"> of such action:</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(1) Deliver or cause to be delivered to Corporation a check in an amount not to exceed the amount contained in the Demand Letter, made payable to the Lender; or</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 xml:space="preserve">(2) Deliver or cause to be delivered to the Corporation a denial of the request for payment to Corporation based upon noncompliance with the requirements of applicable law, regulations, rules or guidelines, </w:t>
      </w:r>
      <w:r w:rsidR="00AE649F" w:rsidRPr="000D6B12">
        <w:rPr>
          <w:rFonts w:ascii="Arial" w:hAnsi="Arial" w:cs="Arial"/>
          <w:sz w:val="24"/>
          <w:szCs w:val="24"/>
        </w:rPr>
        <w:t>the Guarantee and Default Loan Procedures,</w:t>
      </w:r>
      <w:r w:rsidRPr="000D6B12">
        <w:rPr>
          <w:rFonts w:ascii="Arial" w:hAnsi="Arial" w:cs="Arial"/>
          <w:sz w:val="24"/>
          <w:szCs w:val="24"/>
        </w:rPr>
        <w:t xml:space="preserve"> or fraud or negligence on the part of Lender.</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lastRenderedPageBreak/>
        <w:t>(3) Deli</w:t>
      </w:r>
      <w:r w:rsidR="00355588" w:rsidRPr="000D6B12">
        <w:rPr>
          <w:rFonts w:ascii="Arial" w:hAnsi="Arial" w:cs="Arial"/>
          <w:sz w:val="24"/>
          <w:szCs w:val="24"/>
        </w:rPr>
        <w:t>ver or cause to be delivered to</w:t>
      </w:r>
      <w:r w:rsidRPr="000D6B12">
        <w:rPr>
          <w:rFonts w:ascii="Arial" w:hAnsi="Arial" w:cs="Arial"/>
          <w:sz w:val="24"/>
          <w:szCs w:val="24"/>
        </w:rPr>
        <w:t xml:space="preserve"> Corporation a statement that the investigation or report was incomplete, and requiring Corporation to complete the investigation and report and resubmit the request </w:t>
      </w:r>
      <w:r w:rsidR="000D6B12" w:rsidRPr="000D6B12">
        <w:rPr>
          <w:rFonts w:ascii="Arial" w:hAnsi="Arial" w:cs="Arial"/>
          <w:sz w:val="24"/>
          <w:szCs w:val="24"/>
        </w:rPr>
        <w:t>for payment to IBank within ten (10</w:t>
      </w:r>
      <w:r w:rsidRPr="000D6B12">
        <w:rPr>
          <w:rFonts w:ascii="Arial" w:hAnsi="Arial" w:cs="Arial"/>
          <w:sz w:val="24"/>
          <w:szCs w:val="24"/>
        </w:rPr>
        <w:t xml:space="preserve">) </w:t>
      </w:r>
      <w:r w:rsidR="000D6B12" w:rsidRPr="000D6B12">
        <w:rPr>
          <w:rFonts w:ascii="Arial" w:hAnsi="Arial" w:cs="Arial"/>
          <w:sz w:val="24"/>
          <w:szCs w:val="24"/>
        </w:rPr>
        <w:t>business</w:t>
      </w:r>
      <w:r w:rsidRPr="000D6B12">
        <w:rPr>
          <w:rFonts w:ascii="Arial" w:hAnsi="Arial" w:cs="Arial"/>
          <w:sz w:val="24"/>
          <w:szCs w:val="24"/>
        </w:rPr>
        <w:t xml:space="preserve"> days from the date the statement is received by Corporation.</w:t>
      </w:r>
    </w:p>
    <w:p w:rsidR="00692CE7" w:rsidRPr="000D6B12" w:rsidRDefault="00692CE7" w:rsidP="00692CE7">
      <w:pPr>
        <w:shd w:val="clear" w:color="auto" w:fill="FFFFFF"/>
        <w:spacing w:before="240"/>
        <w:jc w:val="both"/>
        <w:rPr>
          <w:rFonts w:ascii="Arial" w:hAnsi="Arial" w:cs="Arial"/>
          <w:sz w:val="24"/>
          <w:szCs w:val="24"/>
        </w:rPr>
      </w:pPr>
      <w:r w:rsidRPr="000D6B12">
        <w:rPr>
          <w:rFonts w:ascii="Arial" w:hAnsi="Arial" w:cs="Arial"/>
          <w:sz w:val="24"/>
          <w:szCs w:val="24"/>
        </w:rPr>
        <w:t>(f) The amount paid to Lender pursuant to a Demand Letter shall be less than the amount contained in the Demand Letter only under the following circumstances:</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(1) The Demand contains an incorrect calculation of the amount owing;</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 xml:space="preserve">(2) The amount owing on the Loan has been reduced by subsequent payments from the Borrower to Lender; </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(3) Lender has engaged in fraudulent activities pertaining to the Loan; or</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(4) The Loan and/or the Guarantee is not in</w:t>
      </w:r>
      <w:r w:rsidR="00B9092B" w:rsidRPr="000D6B12">
        <w:rPr>
          <w:rFonts w:ascii="Arial" w:hAnsi="Arial" w:cs="Arial"/>
          <w:sz w:val="24"/>
          <w:szCs w:val="24"/>
        </w:rPr>
        <w:t xml:space="preserve"> </w:t>
      </w:r>
      <w:r w:rsidRPr="000D6B12">
        <w:rPr>
          <w:rFonts w:ascii="Arial" w:hAnsi="Arial" w:cs="Arial"/>
          <w:sz w:val="24"/>
          <w:szCs w:val="24"/>
        </w:rPr>
        <w:t>compliance with the requirements of applicable law, regulations, rules or guidelines or the</w:t>
      </w:r>
      <w:r w:rsidR="00A376B8" w:rsidRPr="000D6B12">
        <w:rPr>
          <w:rFonts w:ascii="Arial" w:hAnsi="Arial" w:cs="Arial"/>
          <w:sz w:val="24"/>
          <w:szCs w:val="24"/>
        </w:rPr>
        <w:t xml:space="preserve"> </w:t>
      </w:r>
      <w:r w:rsidR="005736D2" w:rsidRPr="000D6B12">
        <w:rPr>
          <w:rFonts w:ascii="Arial" w:hAnsi="Arial" w:cs="Arial"/>
          <w:sz w:val="24"/>
          <w:szCs w:val="24"/>
        </w:rPr>
        <w:t>SBFC</w:t>
      </w:r>
      <w:r w:rsidRPr="000D6B12">
        <w:rPr>
          <w:rFonts w:ascii="Arial" w:hAnsi="Arial" w:cs="Arial"/>
          <w:sz w:val="24"/>
          <w:szCs w:val="24"/>
        </w:rPr>
        <w:t xml:space="preserve"> Directives and Requirements; or</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(5) The report identifies fraud or negligence on the part of Lender</w:t>
      </w:r>
    </w:p>
    <w:p w:rsidR="00692CE7" w:rsidRPr="000D6B12" w:rsidRDefault="00692CE7" w:rsidP="00692CE7">
      <w:pPr>
        <w:shd w:val="clear" w:color="auto" w:fill="FFFFFF"/>
        <w:spacing w:before="240"/>
        <w:jc w:val="both"/>
        <w:rPr>
          <w:rFonts w:ascii="Arial" w:hAnsi="Arial" w:cs="Arial"/>
          <w:sz w:val="24"/>
          <w:szCs w:val="24"/>
        </w:rPr>
      </w:pPr>
      <w:r w:rsidRPr="000D6B12">
        <w:rPr>
          <w:rFonts w:ascii="Arial" w:hAnsi="Arial" w:cs="Arial"/>
          <w:sz w:val="24"/>
          <w:szCs w:val="24"/>
        </w:rPr>
        <w:t xml:space="preserve">(g) Within </w:t>
      </w:r>
      <w:r w:rsidR="000D6B12" w:rsidRPr="000D6B12">
        <w:rPr>
          <w:rFonts w:ascii="Arial" w:hAnsi="Arial" w:cs="Arial"/>
          <w:sz w:val="24"/>
          <w:szCs w:val="24"/>
        </w:rPr>
        <w:t>five</w:t>
      </w:r>
      <w:r w:rsidRPr="000D6B12">
        <w:rPr>
          <w:rFonts w:ascii="Arial" w:hAnsi="Arial" w:cs="Arial"/>
          <w:sz w:val="24"/>
          <w:szCs w:val="24"/>
        </w:rPr>
        <w:t xml:space="preserve"> business day</w:t>
      </w:r>
      <w:r w:rsidR="000D6B12" w:rsidRPr="000D6B12">
        <w:rPr>
          <w:rFonts w:ascii="Arial" w:hAnsi="Arial" w:cs="Arial"/>
          <w:sz w:val="24"/>
          <w:szCs w:val="24"/>
        </w:rPr>
        <w:t>s</w:t>
      </w:r>
      <w:r w:rsidRPr="000D6B12">
        <w:rPr>
          <w:rFonts w:ascii="Arial" w:hAnsi="Arial" w:cs="Arial"/>
          <w:sz w:val="24"/>
          <w:szCs w:val="24"/>
        </w:rPr>
        <w:t xml:space="preserve"> of receiving the check from or on behalf of IBank, Corporation shall contact Lender and arrange to deliver the check to Lender.  Corporation shall deliver the check and simultan</w:t>
      </w:r>
      <w:r w:rsidR="00355588" w:rsidRPr="000D6B12">
        <w:rPr>
          <w:rFonts w:ascii="Arial" w:hAnsi="Arial" w:cs="Arial"/>
          <w:sz w:val="24"/>
          <w:szCs w:val="24"/>
        </w:rPr>
        <w:t>eously collect an assignment by</w:t>
      </w:r>
      <w:r w:rsidRPr="000D6B12">
        <w:rPr>
          <w:rFonts w:ascii="Arial" w:hAnsi="Arial" w:cs="Arial"/>
          <w:sz w:val="24"/>
          <w:szCs w:val="24"/>
        </w:rPr>
        <w:t xml:space="preserve"> Lender of the Lender's interest in the Loan. The assignment shall include the Loan Note and all Collateral, except as provided in </w:t>
      </w:r>
      <w:r w:rsidR="004A488F" w:rsidRPr="000D6B12">
        <w:rPr>
          <w:rFonts w:ascii="Arial" w:hAnsi="Arial" w:cs="Arial"/>
          <w:sz w:val="24"/>
          <w:szCs w:val="24"/>
        </w:rPr>
        <w:t>II</w:t>
      </w:r>
      <w:r w:rsidR="00A376B8" w:rsidRPr="000D6B12">
        <w:rPr>
          <w:rFonts w:ascii="Arial" w:hAnsi="Arial" w:cs="Arial"/>
          <w:sz w:val="24"/>
          <w:szCs w:val="24"/>
        </w:rPr>
        <w:t>.</w:t>
      </w:r>
      <w:r w:rsidR="00AE649F" w:rsidRPr="000D6B12">
        <w:rPr>
          <w:rFonts w:ascii="Arial" w:hAnsi="Arial" w:cs="Arial"/>
          <w:sz w:val="24"/>
          <w:szCs w:val="24"/>
        </w:rPr>
        <w:t xml:space="preserve"> Collection Requirements.</w:t>
      </w:r>
    </w:p>
    <w:p w:rsidR="00692CE7" w:rsidRPr="000D6B12" w:rsidRDefault="00692CE7" w:rsidP="00692CE7">
      <w:pPr>
        <w:shd w:val="clear" w:color="auto" w:fill="FFFFFF"/>
        <w:spacing w:before="240"/>
        <w:jc w:val="both"/>
        <w:rPr>
          <w:rFonts w:ascii="Arial" w:hAnsi="Arial" w:cs="Arial"/>
          <w:sz w:val="24"/>
          <w:szCs w:val="24"/>
        </w:rPr>
      </w:pPr>
      <w:r w:rsidRPr="000D6B12">
        <w:rPr>
          <w:rFonts w:ascii="Arial" w:hAnsi="Arial" w:cs="Arial"/>
          <w:sz w:val="24"/>
          <w:szCs w:val="24"/>
        </w:rPr>
        <w:t>(h) The Guarantee shall include a provision for binding arbitration in the event that either Corporation or IBank denies the requested Demand pursuant to subsections (d)(2) or (e)(2), or the amount paid to  Lender is less than the amount contained in the Demand Letter.</w:t>
      </w:r>
    </w:p>
    <w:p w:rsidR="00692CE7" w:rsidRPr="000D6B12" w:rsidRDefault="00692CE7" w:rsidP="00692CE7">
      <w:pPr>
        <w:shd w:val="clear" w:color="auto" w:fill="FFFFFF"/>
        <w:spacing w:before="240"/>
        <w:jc w:val="both"/>
        <w:rPr>
          <w:rFonts w:ascii="Arial" w:hAnsi="Arial" w:cs="Arial"/>
          <w:sz w:val="24"/>
          <w:szCs w:val="24"/>
        </w:rPr>
      </w:pPr>
      <w:r w:rsidRPr="000D6B12">
        <w:rPr>
          <w:rFonts w:ascii="Arial" w:hAnsi="Arial" w:cs="Arial"/>
          <w:sz w:val="24"/>
          <w:szCs w:val="24"/>
        </w:rPr>
        <w:t xml:space="preserve">(i) Demand must be made </w:t>
      </w:r>
      <w:r w:rsidR="00A376B8" w:rsidRPr="000D6B12">
        <w:rPr>
          <w:rFonts w:ascii="Arial" w:hAnsi="Arial" w:cs="Arial"/>
          <w:sz w:val="24"/>
          <w:szCs w:val="24"/>
        </w:rPr>
        <w:t xml:space="preserve">by Lender </w:t>
      </w:r>
      <w:r w:rsidRPr="000D6B12">
        <w:rPr>
          <w:rFonts w:ascii="Arial" w:hAnsi="Arial" w:cs="Arial"/>
          <w:sz w:val="24"/>
          <w:szCs w:val="24"/>
        </w:rPr>
        <w:t xml:space="preserve">upon Corporation no later than noon on the </w:t>
      </w:r>
      <w:r w:rsidR="000D6B12" w:rsidRPr="000D6B12">
        <w:rPr>
          <w:rFonts w:ascii="Arial" w:hAnsi="Arial" w:cs="Arial"/>
          <w:sz w:val="24"/>
          <w:szCs w:val="24"/>
        </w:rPr>
        <w:t>ninetieth</w:t>
      </w:r>
      <w:r w:rsidRPr="000D6B12">
        <w:rPr>
          <w:rFonts w:ascii="Arial" w:hAnsi="Arial" w:cs="Arial"/>
          <w:sz w:val="24"/>
          <w:szCs w:val="24"/>
        </w:rPr>
        <w:t xml:space="preserve"> calendar day </w:t>
      </w:r>
      <w:r w:rsidR="000D6B12" w:rsidRPr="000D6B12">
        <w:rPr>
          <w:rFonts w:ascii="Arial" w:hAnsi="Arial" w:cs="Arial"/>
          <w:sz w:val="24"/>
          <w:szCs w:val="24"/>
        </w:rPr>
        <w:t xml:space="preserve">(90 days) </w:t>
      </w:r>
      <w:r w:rsidRPr="000D6B12">
        <w:rPr>
          <w:rFonts w:ascii="Arial" w:hAnsi="Arial" w:cs="Arial"/>
          <w:sz w:val="24"/>
          <w:szCs w:val="24"/>
        </w:rPr>
        <w:t xml:space="preserve">following the date on which the Guarantee terminates; provided, however, that if the </w:t>
      </w:r>
      <w:r w:rsidR="000D6B12" w:rsidRPr="000D6B12">
        <w:rPr>
          <w:rFonts w:ascii="Arial" w:hAnsi="Arial" w:cs="Arial"/>
          <w:sz w:val="24"/>
          <w:szCs w:val="24"/>
        </w:rPr>
        <w:t>ninetieth</w:t>
      </w:r>
      <w:r w:rsidRPr="000D6B12">
        <w:rPr>
          <w:rFonts w:ascii="Arial" w:hAnsi="Arial" w:cs="Arial"/>
          <w:sz w:val="24"/>
          <w:szCs w:val="24"/>
        </w:rPr>
        <w:t xml:space="preserve"> day is not a day upon which the Corporation is open for business, the last day for making a Demand shall occur on the next succeeding day upon which the Corporation is open for business.</w:t>
      </w:r>
    </w:p>
    <w:p w:rsidR="00387377" w:rsidRPr="000D6B12" w:rsidRDefault="00AE649F" w:rsidP="00E609FB">
      <w:pPr>
        <w:tabs>
          <w:tab w:val="left" w:pos="0"/>
        </w:tabs>
        <w:suppressAutoHyphens/>
        <w:spacing w:before="240"/>
        <w:jc w:val="both"/>
        <w:rPr>
          <w:rFonts w:ascii="Arial" w:hAnsi="Arial" w:cs="Arial"/>
          <w:spacing w:val="-3"/>
          <w:sz w:val="24"/>
          <w:szCs w:val="24"/>
        </w:rPr>
      </w:pPr>
      <w:r w:rsidRPr="000D6B12">
        <w:rPr>
          <w:rFonts w:ascii="Arial" w:hAnsi="Arial" w:cs="Arial"/>
          <w:b/>
          <w:spacing w:val="-3"/>
          <w:sz w:val="24"/>
          <w:szCs w:val="24"/>
        </w:rPr>
        <w:t>II</w:t>
      </w:r>
      <w:r w:rsidR="00A376B8" w:rsidRPr="000D6B12">
        <w:rPr>
          <w:rFonts w:ascii="Arial" w:hAnsi="Arial" w:cs="Arial"/>
          <w:b/>
          <w:spacing w:val="-3"/>
          <w:sz w:val="24"/>
          <w:szCs w:val="24"/>
        </w:rPr>
        <w:t>.</w:t>
      </w:r>
      <w:r w:rsidR="00387377" w:rsidRPr="000D6B12">
        <w:rPr>
          <w:rFonts w:ascii="Arial" w:hAnsi="Arial" w:cs="Arial"/>
          <w:b/>
          <w:spacing w:val="-3"/>
          <w:sz w:val="24"/>
          <w:szCs w:val="24"/>
        </w:rPr>
        <w:t xml:space="preserve"> Collection Requirements for Collection Guarantees</w:t>
      </w:r>
      <w:r w:rsidR="00025E8A" w:rsidRPr="000D6B12">
        <w:rPr>
          <w:rFonts w:ascii="Arial" w:hAnsi="Arial" w:cs="Arial"/>
          <w:b/>
          <w:spacing w:val="-3"/>
          <w:sz w:val="24"/>
          <w:szCs w:val="24"/>
        </w:rPr>
        <w:t xml:space="preserve"> </w:t>
      </w:r>
      <w:r w:rsidR="004A488F" w:rsidRPr="000D6B12">
        <w:rPr>
          <w:rFonts w:ascii="Arial" w:hAnsi="Arial" w:cs="Arial"/>
          <w:spacing w:val="-3"/>
          <w:sz w:val="24"/>
          <w:szCs w:val="24"/>
        </w:rPr>
        <w:t xml:space="preserve">(as that term is defined in the </w:t>
      </w:r>
      <w:r w:rsidR="005736D2" w:rsidRPr="000D6B12">
        <w:rPr>
          <w:rFonts w:ascii="Arial" w:hAnsi="Arial" w:cs="Arial"/>
          <w:spacing w:val="-3"/>
          <w:sz w:val="24"/>
          <w:szCs w:val="24"/>
        </w:rPr>
        <w:t>SBFC</w:t>
      </w:r>
      <w:r w:rsidR="004A488F" w:rsidRPr="000D6B12">
        <w:rPr>
          <w:rFonts w:ascii="Arial" w:hAnsi="Arial" w:cs="Arial"/>
          <w:spacing w:val="-3"/>
          <w:sz w:val="24"/>
          <w:szCs w:val="24"/>
        </w:rPr>
        <w:t xml:space="preserve"> Directives and Requirements)</w:t>
      </w:r>
    </w:p>
    <w:p w:rsidR="00692CE7" w:rsidRPr="000D6B12" w:rsidRDefault="00692CE7" w:rsidP="00692CE7">
      <w:pPr>
        <w:shd w:val="clear" w:color="auto" w:fill="FFFFFF"/>
        <w:spacing w:before="240"/>
        <w:jc w:val="both"/>
        <w:rPr>
          <w:rFonts w:ascii="Arial" w:hAnsi="Arial" w:cs="Arial"/>
          <w:sz w:val="24"/>
          <w:szCs w:val="24"/>
        </w:rPr>
      </w:pPr>
      <w:r w:rsidRPr="000D6B12">
        <w:rPr>
          <w:rFonts w:ascii="Arial" w:hAnsi="Arial" w:cs="Arial"/>
          <w:sz w:val="24"/>
          <w:szCs w:val="24"/>
        </w:rPr>
        <w:t>(a) Lender shall not be authorized to file a Demand for a Collection Guarantee unless it has complied with this section. The requirements contained in this section are in addition to the requirements contained in section</w:t>
      </w:r>
      <w:r w:rsidR="004A488F" w:rsidRPr="000D6B12">
        <w:rPr>
          <w:rFonts w:ascii="Arial" w:hAnsi="Arial" w:cs="Arial"/>
          <w:sz w:val="24"/>
          <w:szCs w:val="24"/>
        </w:rPr>
        <w:t xml:space="preserve"> I</w:t>
      </w:r>
      <w:r w:rsidR="00A376B8" w:rsidRPr="000D6B12">
        <w:rPr>
          <w:rFonts w:ascii="Arial" w:hAnsi="Arial" w:cs="Arial"/>
          <w:sz w:val="24"/>
          <w:szCs w:val="24"/>
        </w:rPr>
        <w:t>.</w:t>
      </w:r>
      <w:r w:rsidR="004A488F" w:rsidRPr="000D6B12">
        <w:rPr>
          <w:rFonts w:ascii="Arial" w:hAnsi="Arial" w:cs="Arial"/>
          <w:sz w:val="24"/>
          <w:szCs w:val="24"/>
        </w:rPr>
        <w:t xml:space="preserve"> Demand Procedures.</w:t>
      </w:r>
    </w:p>
    <w:p w:rsidR="00692CE7" w:rsidRPr="000D6B12" w:rsidRDefault="00692CE7" w:rsidP="00692CE7">
      <w:pPr>
        <w:shd w:val="clear" w:color="auto" w:fill="FFFFFF"/>
        <w:spacing w:before="240"/>
        <w:jc w:val="both"/>
        <w:rPr>
          <w:rFonts w:ascii="Arial" w:hAnsi="Arial" w:cs="Arial"/>
          <w:sz w:val="24"/>
          <w:szCs w:val="24"/>
        </w:rPr>
      </w:pPr>
      <w:r w:rsidRPr="000D6B12">
        <w:rPr>
          <w:rFonts w:ascii="Arial" w:hAnsi="Arial" w:cs="Arial"/>
          <w:sz w:val="24"/>
          <w:szCs w:val="24"/>
        </w:rPr>
        <w:t>(b) Lender must liquidate all Collateral, but shall not be required to file a lawsuit against any Borrower or guarantor. “Liquidate” as used in this paragraph means that Lender has exhausted all Collateral by one of the following methods:</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lastRenderedPageBreak/>
        <w:t>(1) converted the Collateral into cash;</w:t>
      </w:r>
    </w:p>
    <w:p w:rsidR="00692CE7" w:rsidRPr="000D6B12" w:rsidRDefault="00692CE7" w:rsidP="002E75A6">
      <w:pPr>
        <w:shd w:val="clear" w:color="auto" w:fill="FFFFFF"/>
        <w:spacing w:before="120"/>
        <w:ind w:left="792" w:hanging="360"/>
        <w:jc w:val="both"/>
        <w:rPr>
          <w:rFonts w:ascii="Arial" w:hAnsi="Arial" w:cs="Arial"/>
          <w:sz w:val="24"/>
          <w:szCs w:val="24"/>
        </w:rPr>
      </w:pPr>
      <w:r w:rsidRPr="000D6B12">
        <w:rPr>
          <w:rFonts w:ascii="Arial" w:hAnsi="Arial" w:cs="Arial"/>
          <w:sz w:val="24"/>
          <w:szCs w:val="24"/>
        </w:rPr>
        <w:t>(2) demonstrated, to the satisfaction of Corporation that the Collateral is without sufficient value to convert to cash; or</w:t>
      </w:r>
    </w:p>
    <w:p w:rsidR="00692CE7" w:rsidRPr="000D6B12" w:rsidRDefault="00692CE7" w:rsidP="00692CE7">
      <w:pPr>
        <w:shd w:val="clear" w:color="auto" w:fill="FFFFFF"/>
        <w:spacing w:before="120"/>
        <w:ind w:left="432"/>
        <w:jc w:val="both"/>
        <w:rPr>
          <w:rFonts w:ascii="Arial" w:hAnsi="Arial" w:cs="Arial"/>
          <w:sz w:val="24"/>
          <w:szCs w:val="24"/>
        </w:rPr>
      </w:pPr>
      <w:r w:rsidRPr="000D6B12">
        <w:rPr>
          <w:rFonts w:ascii="Arial" w:hAnsi="Arial" w:cs="Arial"/>
          <w:sz w:val="24"/>
          <w:szCs w:val="24"/>
        </w:rPr>
        <w:t>(3) demonstrated that the Borrower has filed for bankruptcy.</w:t>
      </w:r>
    </w:p>
    <w:p w:rsidR="00F56195" w:rsidRDefault="00F56195" w:rsidP="00892CEB">
      <w:pPr>
        <w:tabs>
          <w:tab w:val="left" w:pos="0"/>
          <w:tab w:val="decimal" w:pos="720"/>
        </w:tabs>
        <w:suppressAutoHyphens/>
        <w:spacing w:before="600"/>
        <w:jc w:val="both"/>
        <w:rPr>
          <w:rFonts w:ascii="Arial" w:hAnsi="Arial" w:cs="Arial"/>
          <w:spacing w:val="-3"/>
          <w:sz w:val="24"/>
          <w:szCs w:val="24"/>
        </w:rPr>
      </w:pPr>
    </w:p>
    <w:p w:rsidR="00F56195" w:rsidRDefault="00F56195" w:rsidP="00892CEB">
      <w:pPr>
        <w:tabs>
          <w:tab w:val="left" w:pos="0"/>
          <w:tab w:val="decimal" w:pos="720"/>
        </w:tabs>
        <w:suppressAutoHyphens/>
        <w:spacing w:before="600"/>
        <w:jc w:val="both"/>
        <w:rPr>
          <w:rFonts w:ascii="Arial" w:hAnsi="Arial" w:cs="Arial"/>
          <w:spacing w:val="-3"/>
          <w:sz w:val="24"/>
          <w:szCs w:val="24"/>
        </w:rPr>
      </w:pPr>
    </w:p>
    <w:p w:rsidR="00F56195" w:rsidRDefault="00F56195" w:rsidP="00892CEB">
      <w:pPr>
        <w:tabs>
          <w:tab w:val="left" w:pos="0"/>
          <w:tab w:val="decimal" w:pos="720"/>
        </w:tabs>
        <w:suppressAutoHyphens/>
        <w:spacing w:before="600"/>
        <w:jc w:val="both"/>
        <w:rPr>
          <w:rFonts w:ascii="Arial" w:hAnsi="Arial" w:cs="Arial"/>
          <w:spacing w:val="-3"/>
          <w:sz w:val="24"/>
          <w:szCs w:val="24"/>
        </w:rPr>
      </w:pPr>
    </w:p>
    <w:p w:rsidR="00861185" w:rsidRPr="000D6B12" w:rsidRDefault="00861185" w:rsidP="00892CEB">
      <w:pPr>
        <w:tabs>
          <w:tab w:val="left" w:pos="0"/>
          <w:tab w:val="decimal" w:pos="720"/>
        </w:tabs>
        <w:suppressAutoHyphens/>
        <w:spacing w:before="600"/>
        <w:jc w:val="both"/>
        <w:rPr>
          <w:rFonts w:ascii="Arial" w:hAnsi="Arial" w:cs="Arial"/>
          <w:spacing w:val="-3"/>
          <w:sz w:val="24"/>
          <w:szCs w:val="24"/>
        </w:rPr>
      </w:pPr>
      <w:r w:rsidRPr="000D6B12">
        <w:rPr>
          <w:rFonts w:ascii="Arial" w:hAnsi="Arial" w:cs="Arial"/>
          <w:spacing w:val="-3"/>
          <w:sz w:val="24"/>
          <w:szCs w:val="24"/>
        </w:rPr>
        <w:t>Signed this ____ day of __________, ____</w:t>
      </w:r>
    </w:p>
    <w:p w:rsidR="00861185" w:rsidRPr="000D6B12" w:rsidRDefault="00861185" w:rsidP="00861185">
      <w:pPr>
        <w:tabs>
          <w:tab w:val="left" w:pos="0"/>
          <w:tab w:val="decimal" w:pos="720"/>
        </w:tabs>
        <w:suppressAutoHyphens/>
        <w:jc w:val="both"/>
        <w:rPr>
          <w:rFonts w:ascii="Arial" w:hAnsi="Arial" w:cs="Arial"/>
          <w:spacing w:val="-3"/>
          <w:sz w:val="24"/>
          <w:szCs w:val="24"/>
        </w:rPr>
      </w:pPr>
    </w:p>
    <w:p w:rsidR="00861185" w:rsidRPr="000D6B12" w:rsidRDefault="0030378F" w:rsidP="00861185">
      <w:pPr>
        <w:tabs>
          <w:tab w:val="left" w:pos="0"/>
        </w:tabs>
        <w:suppressAutoHyphens/>
        <w:jc w:val="both"/>
        <w:rPr>
          <w:rFonts w:ascii="Arial" w:hAnsi="Arial" w:cs="Arial"/>
          <w:spacing w:val="-3"/>
          <w:sz w:val="24"/>
          <w:szCs w:val="24"/>
        </w:rPr>
      </w:pPr>
      <w:sdt>
        <w:sdtPr>
          <w:rPr>
            <w:rStyle w:val="Style2"/>
            <w:rFonts w:cs="Arial"/>
            <w:szCs w:val="24"/>
          </w:rPr>
          <w:id w:val="-1389107782"/>
          <w:lock w:val="sdtLocked"/>
          <w:placeholder>
            <w:docPart w:val="D18DADD1EC57489E85A7C63B8E88AA50"/>
          </w:placeholder>
          <w:showingPlcHdr/>
        </w:sdtPr>
        <w:sdtEndPr>
          <w:rPr>
            <w:rStyle w:val="DefaultParagraphFont"/>
            <w:rFonts w:ascii="Courier" w:hAnsi="Courier"/>
            <w:b w:val="0"/>
            <w:spacing w:val="-3"/>
            <w:sz w:val="20"/>
          </w:rPr>
        </w:sdtEndPr>
        <w:sdtContent>
          <w:bookmarkStart w:id="0" w:name="_GoBack"/>
          <w:r w:rsidR="00160087" w:rsidRPr="000D6B12">
            <w:rPr>
              <w:rStyle w:val="ArialRegular12ptChar"/>
              <w:sz w:val="24"/>
              <w:szCs w:val="24"/>
            </w:rPr>
            <w:t>Lender Name</w:t>
          </w:r>
          <w:bookmarkEnd w:id="0"/>
        </w:sdtContent>
      </w:sdt>
    </w:p>
    <w:p w:rsidR="00861185" w:rsidRPr="000D6B12" w:rsidRDefault="00861185" w:rsidP="00861185">
      <w:pPr>
        <w:tabs>
          <w:tab w:val="left" w:pos="0"/>
          <w:tab w:val="decimal" w:pos="720"/>
        </w:tabs>
        <w:suppressAutoHyphens/>
        <w:jc w:val="both"/>
        <w:rPr>
          <w:rFonts w:ascii="Arial" w:hAnsi="Arial" w:cs="Arial"/>
          <w:spacing w:val="-3"/>
          <w:sz w:val="24"/>
          <w:szCs w:val="24"/>
        </w:rPr>
      </w:pPr>
    </w:p>
    <w:p w:rsidR="00861185" w:rsidRPr="000D6B12" w:rsidRDefault="00861185" w:rsidP="00861185">
      <w:pPr>
        <w:tabs>
          <w:tab w:val="left" w:pos="0"/>
          <w:tab w:val="decimal" w:pos="720"/>
        </w:tabs>
        <w:suppressAutoHyphens/>
        <w:jc w:val="both"/>
        <w:rPr>
          <w:rFonts w:ascii="Arial" w:hAnsi="Arial" w:cs="Arial"/>
          <w:spacing w:val="-3"/>
          <w:sz w:val="24"/>
          <w:szCs w:val="24"/>
        </w:rPr>
      </w:pPr>
    </w:p>
    <w:p w:rsidR="00861185" w:rsidRPr="000D6B12" w:rsidRDefault="00861185" w:rsidP="00861185">
      <w:pPr>
        <w:tabs>
          <w:tab w:val="left" w:pos="0"/>
          <w:tab w:val="decimal" w:pos="720"/>
        </w:tabs>
        <w:suppressAutoHyphens/>
        <w:jc w:val="both"/>
        <w:rPr>
          <w:rFonts w:ascii="Arial" w:hAnsi="Arial" w:cs="Arial"/>
          <w:spacing w:val="-3"/>
          <w:sz w:val="24"/>
          <w:szCs w:val="24"/>
        </w:rPr>
      </w:pPr>
      <w:r w:rsidRPr="000D6B12">
        <w:rPr>
          <w:rFonts w:ascii="Arial" w:hAnsi="Arial" w:cs="Arial"/>
          <w:spacing w:val="-3"/>
          <w:sz w:val="24"/>
          <w:szCs w:val="24"/>
        </w:rPr>
        <w:t>_____________________________</w:t>
      </w:r>
    </w:p>
    <w:p w:rsidR="00861185" w:rsidRPr="000D6B12" w:rsidRDefault="00861185" w:rsidP="00861185">
      <w:pPr>
        <w:tabs>
          <w:tab w:val="left" w:pos="0"/>
          <w:tab w:val="decimal" w:pos="720"/>
        </w:tabs>
        <w:suppressAutoHyphens/>
        <w:jc w:val="both"/>
        <w:rPr>
          <w:rFonts w:ascii="Arial" w:hAnsi="Arial" w:cs="Arial"/>
          <w:spacing w:val="-3"/>
          <w:sz w:val="24"/>
          <w:szCs w:val="24"/>
        </w:rPr>
      </w:pPr>
      <w:r w:rsidRPr="000D6B12">
        <w:rPr>
          <w:rFonts w:ascii="Arial" w:hAnsi="Arial" w:cs="Arial"/>
          <w:spacing w:val="-3"/>
          <w:sz w:val="24"/>
          <w:szCs w:val="24"/>
        </w:rPr>
        <w:t>Signature</w:t>
      </w:r>
    </w:p>
    <w:p w:rsidR="00861185" w:rsidRPr="000D6B12" w:rsidRDefault="00861185" w:rsidP="00861185">
      <w:pPr>
        <w:tabs>
          <w:tab w:val="left" w:pos="0"/>
          <w:tab w:val="decimal" w:pos="720"/>
        </w:tabs>
        <w:suppressAutoHyphens/>
        <w:jc w:val="both"/>
        <w:rPr>
          <w:rFonts w:ascii="Arial" w:hAnsi="Arial" w:cs="Arial"/>
          <w:spacing w:val="-3"/>
          <w:sz w:val="24"/>
          <w:szCs w:val="24"/>
        </w:rPr>
      </w:pPr>
    </w:p>
    <w:p w:rsidR="00861185" w:rsidRPr="000D6B12" w:rsidRDefault="00861185" w:rsidP="00861185">
      <w:pPr>
        <w:tabs>
          <w:tab w:val="left" w:pos="0"/>
          <w:tab w:val="decimal" w:pos="720"/>
        </w:tabs>
        <w:suppressAutoHyphens/>
        <w:jc w:val="both"/>
        <w:rPr>
          <w:rFonts w:ascii="Arial" w:hAnsi="Arial" w:cs="Arial"/>
          <w:spacing w:val="-3"/>
          <w:sz w:val="24"/>
          <w:szCs w:val="24"/>
        </w:rPr>
      </w:pPr>
    </w:p>
    <w:p w:rsidR="00861185" w:rsidRPr="000D6B12" w:rsidRDefault="0030378F" w:rsidP="00861185">
      <w:pPr>
        <w:tabs>
          <w:tab w:val="left" w:pos="0"/>
          <w:tab w:val="decimal" w:pos="720"/>
        </w:tabs>
        <w:suppressAutoHyphens/>
        <w:jc w:val="both"/>
        <w:rPr>
          <w:rFonts w:ascii="Arial" w:hAnsi="Arial" w:cs="Arial"/>
          <w:spacing w:val="-3"/>
          <w:sz w:val="24"/>
          <w:szCs w:val="24"/>
        </w:rPr>
      </w:pPr>
      <w:sdt>
        <w:sdtPr>
          <w:rPr>
            <w:rStyle w:val="Style2"/>
            <w:rFonts w:cs="Arial"/>
            <w:szCs w:val="24"/>
          </w:rPr>
          <w:id w:val="-315572551"/>
          <w:placeholder>
            <w:docPart w:val="79B23CE5780D4B64A80E44DAF020E538"/>
          </w:placeholder>
          <w:showingPlcHdr/>
        </w:sdtPr>
        <w:sdtEndPr>
          <w:rPr>
            <w:rStyle w:val="DefaultParagraphFont"/>
            <w:rFonts w:ascii="Courier" w:hAnsi="Courier"/>
            <w:b w:val="0"/>
            <w:spacing w:val="-3"/>
            <w:sz w:val="20"/>
          </w:rPr>
        </w:sdtEndPr>
        <w:sdtContent>
          <w:r w:rsidR="00160087" w:rsidRPr="000D6B12">
            <w:rPr>
              <w:rStyle w:val="PlaceholderText"/>
              <w:rFonts w:ascii="Arial" w:hAnsi="Arial" w:cs="Arial"/>
              <w:color w:val="FF0000"/>
              <w:sz w:val="24"/>
              <w:szCs w:val="24"/>
              <w:u w:val="single"/>
            </w:rPr>
            <w:t>Click here to enter text.</w:t>
          </w:r>
        </w:sdtContent>
      </w:sdt>
    </w:p>
    <w:p w:rsidR="00DB4D98" w:rsidRPr="000D6B12" w:rsidRDefault="00861185" w:rsidP="00861185">
      <w:pPr>
        <w:rPr>
          <w:rFonts w:ascii="Arial" w:hAnsi="Arial" w:cs="Arial"/>
          <w:sz w:val="24"/>
          <w:szCs w:val="24"/>
        </w:rPr>
      </w:pPr>
      <w:r w:rsidRPr="000D6B12">
        <w:rPr>
          <w:rFonts w:ascii="Arial" w:hAnsi="Arial" w:cs="Arial"/>
          <w:spacing w:val="-3"/>
          <w:sz w:val="24"/>
          <w:szCs w:val="24"/>
        </w:rPr>
        <w:t>Print Name &amp; Title</w:t>
      </w:r>
    </w:p>
    <w:sectPr w:rsidR="00DB4D98" w:rsidRPr="000D6B12" w:rsidSect="000D6B12">
      <w:headerReference w:type="default" r:id="rId8"/>
      <w:footerReference w:type="default" r:id="rId9"/>
      <w:headerReference w:type="first" r:id="rId10"/>
      <w:endnotePr>
        <w:numFmt w:val="decimal"/>
      </w:endnotePr>
      <w:pgSz w:w="12240" w:h="15840" w:code="1"/>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872" w:rsidRDefault="008A2872">
      <w:r>
        <w:separator/>
      </w:r>
    </w:p>
  </w:endnote>
  <w:endnote w:type="continuationSeparator" w:id="0">
    <w:p w:rsidR="008A2872" w:rsidRDefault="008A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5B" w:rsidRDefault="002C425B">
    <w:pPr>
      <w:pStyle w:val="Footer"/>
      <w:framePr w:wrap="auto" w:vAnchor="text" w:hAnchor="margin" w:xAlign="right" w:y="1"/>
      <w:rPr>
        <w:rStyle w:val="PageNumber"/>
      </w:rPr>
    </w:pPr>
  </w:p>
  <w:p w:rsidR="002C425B" w:rsidRPr="004E142E" w:rsidRDefault="00AE649F" w:rsidP="004E142E">
    <w:pPr>
      <w:pStyle w:val="Footer"/>
      <w:rPr>
        <w:rFonts w:ascii="Arial" w:hAnsi="Arial" w:cs="Arial"/>
      </w:rPr>
    </w:pPr>
    <w:r>
      <w:rPr>
        <w:rFonts w:ascii="Arial" w:hAnsi="Arial" w:cs="Arial"/>
        <w:sz w:val="18"/>
        <w:szCs w:val="18"/>
      </w:rPr>
      <w:t xml:space="preserve">Revised </w:t>
    </w:r>
    <w:r w:rsidR="0030378F">
      <w:rPr>
        <w:rFonts w:ascii="Arial" w:hAnsi="Arial" w:cs="Arial"/>
        <w:sz w:val="18"/>
        <w:szCs w:val="18"/>
      </w:rPr>
      <w:t>November 7</w:t>
    </w:r>
    <w:r w:rsidR="00B77D3C">
      <w:rPr>
        <w:rFonts w:ascii="Arial" w:hAnsi="Arial" w:cs="Arial"/>
        <w:sz w:val="18"/>
        <w:szCs w:val="18"/>
      </w:rPr>
      <w:t>, 2018</w:t>
    </w:r>
    <w:r w:rsidR="004E142E" w:rsidRPr="001229AA">
      <w:rPr>
        <w:rFonts w:ascii="Arial" w:hAnsi="Arial" w:cs="Arial"/>
        <w:sz w:val="18"/>
        <w:szCs w:val="18"/>
      </w:rPr>
      <w:ptab w:relativeTo="margin" w:alignment="center" w:leader="none"/>
    </w:r>
    <w:r w:rsidR="004E142E" w:rsidRPr="001229AA">
      <w:rPr>
        <w:rFonts w:ascii="Arial" w:hAnsi="Arial" w:cs="Arial"/>
        <w:sz w:val="18"/>
        <w:szCs w:val="18"/>
      </w:rPr>
      <w:ptab w:relativeTo="margin" w:alignment="right" w:leader="none"/>
    </w:r>
    <w:r w:rsidR="004E142E" w:rsidRPr="001229AA">
      <w:rPr>
        <w:rFonts w:ascii="Arial" w:hAnsi="Arial" w:cs="Arial"/>
        <w:sz w:val="18"/>
        <w:szCs w:val="18"/>
      </w:rPr>
      <w:t xml:space="preserve">Page </w:t>
    </w:r>
    <w:r w:rsidR="004E142E" w:rsidRPr="001229AA">
      <w:rPr>
        <w:rFonts w:ascii="Arial" w:hAnsi="Arial" w:cs="Arial"/>
        <w:sz w:val="18"/>
        <w:szCs w:val="18"/>
      </w:rPr>
      <w:fldChar w:fldCharType="begin"/>
    </w:r>
    <w:r w:rsidR="004E142E" w:rsidRPr="001229AA">
      <w:rPr>
        <w:rFonts w:ascii="Arial" w:hAnsi="Arial" w:cs="Arial"/>
        <w:sz w:val="18"/>
        <w:szCs w:val="18"/>
      </w:rPr>
      <w:instrText xml:space="preserve"> PAGE   \* MERGEFORMAT </w:instrText>
    </w:r>
    <w:r w:rsidR="004E142E" w:rsidRPr="001229AA">
      <w:rPr>
        <w:rFonts w:ascii="Arial" w:hAnsi="Arial" w:cs="Arial"/>
        <w:sz w:val="18"/>
        <w:szCs w:val="18"/>
      </w:rPr>
      <w:fldChar w:fldCharType="separate"/>
    </w:r>
    <w:r w:rsidR="0030378F">
      <w:rPr>
        <w:rFonts w:ascii="Arial" w:hAnsi="Arial" w:cs="Arial"/>
        <w:noProof/>
        <w:sz w:val="18"/>
        <w:szCs w:val="18"/>
      </w:rPr>
      <w:t>2</w:t>
    </w:r>
    <w:r w:rsidR="004E142E" w:rsidRPr="001229AA">
      <w:rPr>
        <w:rFonts w:ascii="Arial" w:hAnsi="Arial" w:cs="Arial"/>
        <w:noProof/>
        <w:sz w:val="18"/>
        <w:szCs w:val="18"/>
      </w:rPr>
      <w:fldChar w:fldCharType="end"/>
    </w:r>
    <w:r w:rsidR="004E142E" w:rsidRPr="001229AA">
      <w:rPr>
        <w:rFonts w:ascii="Arial" w:hAnsi="Arial" w:cs="Arial"/>
        <w:noProof/>
        <w:sz w:val="18"/>
        <w:szCs w:val="18"/>
      </w:rPr>
      <w:t xml:space="preserve"> of </w:t>
    </w:r>
    <w:r w:rsidR="004E142E" w:rsidRPr="001229AA">
      <w:rPr>
        <w:rFonts w:ascii="Arial" w:hAnsi="Arial" w:cs="Arial"/>
        <w:noProof/>
        <w:sz w:val="18"/>
        <w:szCs w:val="18"/>
      </w:rPr>
      <w:fldChar w:fldCharType="begin"/>
    </w:r>
    <w:r w:rsidR="004E142E" w:rsidRPr="001229AA">
      <w:rPr>
        <w:rFonts w:ascii="Arial" w:hAnsi="Arial" w:cs="Arial"/>
        <w:noProof/>
        <w:sz w:val="18"/>
        <w:szCs w:val="18"/>
      </w:rPr>
      <w:instrText xml:space="preserve"> NUMPAGES   \* MERGEFORMAT </w:instrText>
    </w:r>
    <w:r w:rsidR="004E142E" w:rsidRPr="001229AA">
      <w:rPr>
        <w:rFonts w:ascii="Arial" w:hAnsi="Arial" w:cs="Arial"/>
        <w:noProof/>
        <w:sz w:val="18"/>
        <w:szCs w:val="18"/>
      </w:rPr>
      <w:fldChar w:fldCharType="separate"/>
    </w:r>
    <w:r w:rsidR="0030378F">
      <w:rPr>
        <w:rFonts w:ascii="Arial" w:hAnsi="Arial" w:cs="Arial"/>
        <w:noProof/>
        <w:sz w:val="18"/>
        <w:szCs w:val="18"/>
      </w:rPr>
      <w:t>4</w:t>
    </w:r>
    <w:r w:rsidR="004E142E" w:rsidRPr="001229A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872" w:rsidRDefault="008A2872">
      <w:r>
        <w:separator/>
      </w:r>
    </w:p>
  </w:footnote>
  <w:footnote w:type="continuationSeparator" w:id="0">
    <w:p w:rsidR="008A2872" w:rsidRDefault="008A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09" w:rsidRDefault="000A7709" w:rsidP="000A7709">
    <w:pPr>
      <w:tabs>
        <w:tab w:val="left" w:pos="0"/>
        <w:tab w:val="center" w:pos="4680"/>
        <w:tab w:val="left" w:pos="5040"/>
      </w:tabs>
      <w:suppressAutoHyphens/>
      <w:jc w:val="center"/>
      <w:rPr>
        <w:rFonts w:ascii="Arial" w:hAnsi="Arial" w:cs="Arial"/>
        <w:b/>
        <w:spacing w:val="-4"/>
        <w:sz w:val="32"/>
      </w:rPr>
    </w:pPr>
    <w:r>
      <w:rPr>
        <w:rFonts w:ascii="Arial" w:hAnsi="Arial" w:cs="Arial"/>
        <w:b/>
        <w:spacing w:val="-4"/>
        <w:sz w:val="32"/>
      </w:rPr>
      <w:t>California Small Business Loan Guarantee Program</w:t>
    </w:r>
  </w:p>
  <w:p w:rsidR="00B9092B" w:rsidRDefault="00B9092B" w:rsidP="000A7709">
    <w:pPr>
      <w:tabs>
        <w:tab w:val="left" w:pos="0"/>
        <w:tab w:val="center" w:pos="4680"/>
        <w:tab w:val="left" w:pos="5040"/>
      </w:tabs>
      <w:suppressAutoHyphens/>
      <w:jc w:val="center"/>
      <w:rPr>
        <w:rFonts w:ascii="Arial" w:hAnsi="Arial" w:cs="Arial"/>
        <w:b/>
        <w:spacing w:val="-4"/>
        <w:sz w:val="32"/>
      </w:rPr>
    </w:pPr>
  </w:p>
  <w:p w:rsidR="004E142E" w:rsidRPr="002B0A74" w:rsidRDefault="004E142E" w:rsidP="000A7709">
    <w:pPr>
      <w:tabs>
        <w:tab w:val="left" w:pos="0"/>
        <w:tab w:val="center" w:pos="4680"/>
        <w:tab w:val="left" w:pos="5040"/>
      </w:tabs>
      <w:suppressAutoHyphens/>
      <w:jc w:val="center"/>
      <w:rPr>
        <w:rFonts w:ascii="Arial" w:hAnsi="Arial" w:cs="Arial"/>
        <w:b/>
        <w:spacing w:val="-4"/>
        <w:sz w:val="36"/>
      </w:rPr>
    </w:pPr>
    <w:r>
      <w:rPr>
        <w:rFonts w:ascii="Arial" w:hAnsi="Arial" w:cs="Arial"/>
        <w:b/>
        <w:spacing w:val="-4"/>
        <w:sz w:val="32"/>
      </w:rPr>
      <w:t>DEFAULT LOAN PROCEDURES</w:t>
    </w:r>
  </w:p>
  <w:p w:rsidR="004E142E" w:rsidRDefault="004E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12" w:rsidRDefault="000D6B12" w:rsidP="000D6B12">
    <w:pPr>
      <w:tabs>
        <w:tab w:val="left" w:pos="0"/>
        <w:tab w:val="center" w:pos="4680"/>
        <w:tab w:val="left" w:pos="5040"/>
      </w:tabs>
      <w:suppressAutoHyphens/>
      <w:jc w:val="center"/>
      <w:rPr>
        <w:rFonts w:ascii="Arial" w:hAnsi="Arial" w:cs="Arial"/>
        <w:b/>
        <w:spacing w:val="-4"/>
        <w:sz w:val="32"/>
      </w:rPr>
    </w:pPr>
  </w:p>
  <w:p w:rsidR="000D6B12" w:rsidRDefault="000D6B12" w:rsidP="000D6B12">
    <w:pPr>
      <w:tabs>
        <w:tab w:val="left" w:pos="0"/>
        <w:tab w:val="center" w:pos="4680"/>
        <w:tab w:val="left" w:pos="5040"/>
      </w:tabs>
      <w:suppressAutoHyphens/>
      <w:jc w:val="center"/>
      <w:rPr>
        <w:rFonts w:ascii="Arial" w:hAnsi="Arial" w:cs="Arial"/>
        <w:b/>
        <w:spacing w:val="-4"/>
        <w:sz w:val="32"/>
      </w:rPr>
    </w:pPr>
    <w:r>
      <w:rPr>
        <w:rFonts w:ascii="Arial" w:hAnsi="Arial" w:cs="Arial"/>
        <w:b/>
        <w:spacing w:val="-4"/>
        <w:sz w:val="32"/>
      </w:rPr>
      <w:t xml:space="preserve">California Infrastructure and Economic Development Bank (IBank) </w:t>
    </w:r>
  </w:p>
  <w:p w:rsidR="000D6B12" w:rsidRDefault="000D6B12" w:rsidP="000D6B12">
    <w:pPr>
      <w:tabs>
        <w:tab w:val="left" w:pos="0"/>
        <w:tab w:val="center" w:pos="4680"/>
        <w:tab w:val="left" w:pos="5040"/>
      </w:tabs>
      <w:suppressAutoHyphens/>
      <w:jc w:val="center"/>
      <w:rPr>
        <w:rFonts w:ascii="Arial" w:hAnsi="Arial" w:cs="Arial"/>
        <w:b/>
        <w:spacing w:val="-4"/>
        <w:sz w:val="32"/>
      </w:rPr>
    </w:pPr>
    <w:r>
      <w:rPr>
        <w:rFonts w:ascii="Arial" w:hAnsi="Arial" w:cs="Arial"/>
        <w:b/>
        <w:spacing w:val="-4"/>
        <w:sz w:val="32"/>
      </w:rPr>
      <w:t>Small Business Finance Center (SBFC)</w:t>
    </w:r>
  </w:p>
  <w:p w:rsidR="000D6B12" w:rsidRDefault="000D6B12" w:rsidP="000D6B12">
    <w:pPr>
      <w:tabs>
        <w:tab w:val="left" w:pos="0"/>
        <w:tab w:val="center" w:pos="4680"/>
        <w:tab w:val="left" w:pos="5040"/>
      </w:tabs>
      <w:suppressAutoHyphens/>
      <w:jc w:val="center"/>
      <w:rPr>
        <w:rFonts w:ascii="Arial" w:hAnsi="Arial" w:cs="Arial"/>
        <w:b/>
        <w:spacing w:val="-4"/>
        <w:sz w:val="32"/>
      </w:rPr>
    </w:pPr>
    <w:r>
      <w:rPr>
        <w:rFonts w:ascii="Arial" w:hAnsi="Arial" w:cs="Arial"/>
        <w:b/>
        <w:spacing w:val="-4"/>
        <w:sz w:val="32"/>
      </w:rPr>
      <w:t>Small Business Loan Guarantee Program (SBLGP)</w:t>
    </w:r>
  </w:p>
  <w:p w:rsidR="000D6B12" w:rsidRDefault="000D6B12" w:rsidP="000D6B12">
    <w:pPr>
      <w:tabs>
        <w:tab w:val="left" w:pos="0"/>
        <w:tab w:val="center" w:pos="4680"/>
        <w:tab w:val="left" w:pos="5040"/>
      </w:tabs>
      <w:suppressAutoHyphens/>
      <w:jc w:val="center"/>
      <w:rPr>
        <w:rFonts w:ascii="Arial" w:hAnsi="Arial" w:cs="Arial"/>
        <w:b/>
        <w:spacing w:val="-4"/>
        <w:sz w:val="32"/>
      </w:rPr>
    </w:pPr>
  </w:p>
  <w:p w:rsidR="000D6B12" w:rsidRPr="002B0A74" w:rsidRDefault="000D6B12" w:rsidP="000D6B12">
    <w:pPr>
      <w:tabs>
        <w:tab w:val="left" w:pos="0"/>
        <w:tab w:val="center" w:pos="4680"/>
        <w:tab w:val="left" w:pos="5040"/>
      </w:tabs>
      <w:suppressAutoHyphens/>
      <w:jc w:val="center"/>
      <w:rPr>
        <w:rFonts w:ascii="Arial" w:hAnsi="Arial" w:cs="Arial"/>
        <w:b/>
        <w:spacing w:val="-4"/>
        <w:sz w:val="36"/>
      </w:rPr>
    </w:pPr>
    <w:r>
      <w:rPr>
        <w:rFonts w:ascii="Arial" w:hAnsi="Arial" w:cs="Arial"/>
        <w:b/>
        <w:spacing w:val="-4"/>
        <w:sz w:val="32"/>
      </w:rPr>
      <w:t>DEFAULT LOAN PROCEDURES</w:t>
    </w:r>
  </w:p>
  <w:p w:rsidR="000D6B12" w:rsidRDefault="000D6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DA2"/>
    <w:multiLevelType w:val="hybridMultilevel"/>
    <w:tmpl w:val="B17C9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5D18"/>
    <w:multiLevelType w:val="hybridMultilevel"/>
    <w:tmpl w:val="49A6CB16"/>
    <w:lvl w:ilvl="0" w:tplc="47EA38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1B5B"/>
    <w:multiLevelType w:val="hybridMultilevel"/>
    <w:tmpl w:val="721874DC"/>
    <w:lvl w:ilvl="0" w:tplc="FF864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A7248F"/>
    <w:multiLevelType w:val="hybridMultilevel"/>
    <w:tmpl w:val="754ED152"/>
    <w:lvl w:ilvl="0" w:tplc="FF864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F411C"/>
    <w:multiLevelType w:val="hybridMultilevel"/>
    <w:tmpl w:val="476AFAAE"/>
    <w:lvl w:ilvl="0" w:tplc="47EA3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3E436E"/>
    <w:multiLevelType w:val="hybridMultilevel"/>
    <w:tmpl w:val="4EAED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B5545"/>
    <w:multiLevelType w:val="hybridMultilevel"/>
    <w:tmpl w:val="772C6FD6"/>
    <w:lvl w:ilvl="0" w:tplc="B7803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02D99"/>
    <w:multiLevelType w:val="hybridMultilevel"/>
    <w:tmpl w:val="E7D43358"/>
    <w:lvl w:ilvl="0" w:tplc="FF864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54F5B"/>
    <w:multiLevelType w:val="hybridMultilevel"/>
    <w:tmpl w:val="1FC41784"/>
    <w:lvl w:ilvl="0" w:tplc="47EA3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61559F"/>
    <w:multiLevelType w:val="hybridMultilevel"/>
    <w:tmpl w:val="0532A106"/>
    <w:lvl w:ilvl="0" w:tplc="47EA3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9C77D0"/>
    <w:multiLevelType w:val="hybridMultilevel"/>
    <w:tmpl w:val="81C25B2A"/>
    <w:lvl w:ilvl="0" w:tplc="47EA389E">
      <w:start w:val="1"/>
      <w:numFmt w:val="decimal"/>
      <w:lvlText w:val="(%1)"/>
      <w:lvlJc w:val="left"/>
      <w:pPr>
        <w:ind w:left="720" w:hanging="360"/>
      </w:pPr>
      <w:rPr>
        <w:rFonts w:hint="default"/>
      </w:rPr>
    </w:lvl>
    <w:lvl w:ilvl="1" w:tplc="47EA38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12C00"/>
    <w:multiLevelType w:val="hybridMultilevel"/>
    <w:tmpl w:val="712E79B0"/>
    <w:lvl w:ilvl="0" w:tplc="FF8648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5064074"/>
    <w:multiLevelType w:val="hybridMultilevel"/>
    <w:tmpl w:val="AF5E3320"/>
    <w:lvl w:ilvl="0" w:tplc="47EA3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634CEC"/>
    <w:multiLevelType w:val="hybridMultilevel"/>
    <w:tmpl w:val="131458C2"/>
    <w:lvl w:ilvl="0" w:tplc="FF864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5A61CC"/>
    <w:multiLevelType w:val="hybridMultilevel"/>
    <w:tmpl w:val="53DCB33A"/>
    <w:lvl w:ilvl="0" w:tplc="9E6C2D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7E1B2A"/>
    <w:multiLevelType w:val="hybridMultilevel"/>
    <w:tmpl w:val="761202A8"/>
    <w:lvl w:ilvl="0" w:tplc="47EA3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F2EF3"/>
    <w:multiLevelType w:val="hybridMultilevel"/>
    <w:tmpl w:val="DAC43B7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C4FD9"/>
    <w:multiLevelType w:val="hybridMultilevel"/>
    <w:tmpl w:val="131458C2"/>
    <w:lvl w:ilvl="0" w:tplc="FF864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595905"/>
    <w:multiLevelType w:val="hybridMultilevel"/>
    <w:tmpl w:val="9D0205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874827"/>
    <w:multiLevelType w:val="hybridMultilevel"/>
    <w:tmpl w:val="97FAF86E"/>
    <w:lvl w:ilvl="0" w:tplc="04090019">
      <w:start w:val="1"/>
      <w:numFmt w:val="lowerLetter"/>
      <w:lvlText w:val="%1."/>
      <w:lvlJc w:val="left"/>
      <w:pPr>
        <w:ind w:left="720" w:hanging="360"/>
      </w:pPr>
    </w:lvl>
    <w:lvl w:ilvl="1" w:tplc="47EA38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75D06"/>
    <w:multiLevelType w:val="hybridMultilevel"/>
    <w:tmpl w:val="84563DE6"/>
    <w:lvl w:ilvl="0" w:tplc="FF86482A">
      <w:start w:val="1"/>
      <w:numFmt w:val="decimal"/>
      <w:lvlText w:val="(%1)"/>
      <w:lvlJc w:val="left"/>
      <w:pPr>
        <w:ind w:left="1446" w:hanging="360"/>
      </w:pPr>
      <w:rPr>
        <w:rFonts w:hint="default"/>
      </w:rPr>
    </w:lvl>
    <w:lvl w:ilvl="1" w:tplc="FF8648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E2D99"/>
    <w:multiLevelType w:val="hybridMultilevel"/>
    <w:tmpl w:val="131458C2"/>
    <w:lvl w:ilvl="0" w:tplc="FF864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EF0689"/>
    <w:multiLevelType w:val="hybridMultilevel"/>
    <w:tmpl w:val="E19E19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AA4ACB"/>
    <w:multiLevelType w:val="hybridMultilevel"/>
    <w:tmpl w:val="131458C2"/>
    <w:lvl w:ilvl="0" w:tplc="FF864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4A320A"/>
    <w:multiLevelType w:val="hybridMultilevel"/>
    <w:tmpl w:val="C60655C4"/>
    <w:lvl w:ilvl="0" w:tplc="B78039CC">
      <w:start w:val="1"/>
      <w:numFmt w:val="lowerLetter"/>
      <w:lvlText w:val="(%1)"/>
      <w:lvlJc w:val="left"/>
      <w:pPr>
        <w:ind w:left="720" w:hanging="360"/>
      </w:pPr>
      <w:rPr>
        <w:rFonts w:hint="default"/>
      </w:rPr>
    </w:lvl>
    <w:lvl w:ilvl="1" w:tplc="97E48E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11143"/>
    <w:multiLevelType w:val="hybridMultilevel"/>
    <w:tmpl w:val="BE206818"/>
    <w:lvl w:ilvl="0" w:tplc="04090019">
      <w:start w:val="1"/>
      <w:numFmt w:val="lowerLetter"/>
      <w:lvlText w:val="%1."/>
      <w:lvlJc w:val="left"/>
      <w:pPr>
        <w:ind w:left="726" w:hanging="360"/>
      </w:pPr>
    </w:lvl>
    <w:lvl w:ilvl="1" w:tplc="47EA389E">
      <w:start w:val="1"/>
      <w:numFmt w:val="decimal"/>
      <w:lvlText w:val="(%2)"/>
      <w:lvlJc w:val="left"/>
      <w:pPr>
        <w:ind w:left="1806" w:hanging="72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num w:numId="1">
    <w:abstractNumId w:val="25"/>
  </w:num>
  <w:num w:numId="2">
    <w:abstractNumId w:val="14"/>
  </w:num>
  <w:num w:numId="3">
    <w:abstractNumId w:val="20"/>
  </w:num>
  <w:num w:numId="4">
    <w:abstractNumId w:val="7"/>
  </w:num>
  <w:num w:numId="5">
    <w:abstractNumId w:val="2"/>
  </w:num>
  <w:num w:numId="6">
    <w:abstractNumId w:val="17"/>
  </w:num>
  <w:num w:numId="7">
    <w:abstractNumId w:val="22"/>
  </w:num>
  <w:num w:numId="8">
    <w:abstractNumId w:val="21"/>
  </w:num>
  <w:num w:numId="9">
    <w:abstractNumId w:val="3"/>
  </w:num>
  <w:num w:numId="10">
    <w:abstractNumId w:val="23"/>
  </w:num>
  <w:num w:numId="11">
    <w:abstractNumId w:val="13"/>
  </w:num>
  <w:num w:numId="12">
    <w:abstractNumId w:val="18"/>
  </w:num>
  <w:num w:numId="13">
    <w:abstractNumId w:val="11"/>
  </w:num>
  <w:num w:numId="14">
    <w:abstractNumId w:val="6"/>
  </w:num>
  <w:num w:numId="15">
    <w:abstractNumId w:val="16"/>
  </w:num>
  <w:num w:numId="16">
    <w:abstractNumId w:val="19"/>
  </w:num>
  <w:num w:numId="17">
    <w:abstractNumId w:val="24"/>
  </w:num>
  <w:num w:numId="18">
    <w:abstractNumId w:val="12"/>
  </w:num>
  <w:num w:numId="19">
    <w:abstractNumId w:val="5"/>
  </w:num>
  <w:num w:numId="20">
    <w:abstractNumId w:val="0"/>
  </w:num>
  <w:num w:numId="21">
    <w:abstractNumId w:val="9"/>
  </w:num>
  <w:num w:numId="22">
    <w:abstractNumId w:val="4"/>
  </w:num>
  <w:num w:numId="23">
    <w:abstractNumId w:val="15"/>
  </w:num>
  <w:num w:numId="24">
    <w:abstractNumId w:val="1"/>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UPqE3nPNaq23sigjeUX+YENmNz64LZboEdNnzjPnYhyhM11XNG9IrWPookG0lCUCx3XMMUVJQfkR/gAvqm8tQ==" w:salt="cS/F26vNLgs+jSOpw0uvQA=="/>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93"/>
    <w:rsid w:val="00025E8A"/>
    <w:rsid w:val="00031073"/>
    <w:rsid w:val="000531A6"/>
    <w:rsid w:val="000674DC"/>
    <w:rsid w:val="00085F3E"/>
    <w:rsid w:val="000A6B10"/>
    <w:rsid w:val="000A7709"/>
    <w:rsid w:val="000D151C"/>
    <w:rsid w:val="000D6B12"/>
    <w:rsid w:val="0013322D"/>
    <w:rsid w:val="00133F44"/>
    <w:rsid w:val="00160087"/>
    <w:rsid w:val="0016580F"/>
    <w:rsid w:val="001768B9"/>
    <w:rsid w:val="001B714C"/>
    <w:rsid w:val="001B78D0"/>
    <w:rsid w:val="001D58F7"/>
    <w:rsid w:val="001D725F"/>
    <w:rsid w:val="00221C2D"/>
    <w:rsid w:val="00293FE0"/>
    <w:rsid w:val="002B36D2"/>
    <w:rsid w:val="002C425B"/>
    <w:rsid w:val="002E75A6"/>
    <w:rsid w:val="0030378F"/>
    <w:rsid w:val="00325ECC"/>
    <w:rsid w:val="00352E33"/>
    <w:rsid w:val="00353861"/>
    <w:rsid w:val="00355588"/>
    <w:rsid w:val="00387377"/>
    <w:rsid w:val="0046147B"/>
    <w:rsid w:val="004736A4"/>
    <w:rsid w:val="00491E6C"/>
    <w:rsid w:val="004A488F"/>
    <w:rsid w:val="004E142E"/>
    <w:rsid w:val="00525AEF"/>
    <w:rsid w:val="00572682"/>
    <w:rsid w:val="005736D2"/>
    <w:rsid w:val="00573C61"/>
    <w:rsid w:val="00574D0A"/>
    <w:rsid w:val="00595527"/>
    <w:rsid w:val="005C3EBE"/>
    <w:rsid w:val="005E55D1"/>
    <w:rsid w:val="00614094"/>
    <w:rsid w:val="00651909"/>
    <w:rsid w:val="00692CE7"/>
    <w:rsid w:val="006B66AA"/>
    <w:rsid w:val="006D6E7A"/>
    <w:rsid w:val="006E4D27"/>
    <w:rsid w:val="006E76A8"/>
    <w:rsid w:val="006F37D3"/>
    <w:rsid w:val="007B730D"/>
    <w:rsid w:val="007C51AB"/>
    <w:rsid w:val="007F33C2"/>
    <w:rsid w:val="00820C30"/>
    <w:rsid w:val="00854464"/>
    <w:rsid w:val="00861185"/>
    <w:rsid w:val="008756CB"/>
    <w:rsid w:val="00892CEB"/>
    <w:rsid w:val="0089307B"/>
    <w:rsid w:val="008A2872"/>
    <w:rsid w:val="008D236D"/>
    <w:rsid w:val="008D30D9"/>
    <w:rsid w:val="008E0BBB"/>
    <w:rsid w:val="00910916"/>
    <w:rsid w:val="00961BE7"/>
    <w:rsid w:val="009771E4"/>
    <w:rsid w:val="00990305"/>
    <w:rsid w:val="00997130"/>
    <w:rsid w:val="009E3D2C"/>
    <w:rsid w:val="009F679F"/>
    <w:rsid w:val="00A376B8"/>
    <w:rsid w:val="00A87F16"/>
    <w:rsid w:val="00A91090"/>
    <w:rsid w:val="00AB6867"/>
    <w:rsid w:val="00AE649F"/>
    <w:rsid w:val="00B375CE"/>
    <w:rsid w:val="00B4586C"/>
    <w:rsid w:val="00B7074A"/>
    <w:rsid w:val="00B77D3C"/>
    <w:rsid w:val="00B80DD7"/>
    <w:rsid w:val="00B9092B"/>
    <w:rsid w:val="00BE5BC6"/>
    <w:rsid w:val="00C07813"/>
    <w:rsid w:val="00C62B40"/>
    <w:rsid w:val="00CA34F4"/>
    <w:rsid w:val="00D00DD5"/>
    <w:rsid w:val="00D42A28"/>
    <w:rsid w:val="00DA5847"/>
    <w:rsid w:val="00DB42FC"/>
    <w:rsid w:val="00DB4D98"/>
    <w:rsid w:val="00DF1606"/>
    <w:rsid w:val="00E22093"/>
    <w:rsid w:val="00E55585"/>
    <w:rsid w:val="00E609FB"/>
    <w:rsid w:val="00EF5467"/>
    <w:rsid w:val="00F56195"/>
    <w:rsid w:val="00F91FA3"/>
    <w:rsid w:val="00FA38F3"/>
    <w:rsid w:val="00FB73FA"/>
    <w:rsid w:val="00FD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D41077"/>
  <w15:chartTrackingRefBased/>
  <w15:docId w15:val="{727091CD-597C-4DFC-B4F3-9CD37DE8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12"/>
    <w:pPr>
      <w:widowControl w:val="0"/>
      <w:overflowPunct w:val="0"/>
      <w:autoSpaceDE w:val="0"/>
      <w:autoSpaceDN w:val="0"/>
      <w:adjustRightInd w:val="0"/>
      <w:textAlignment w:val="baseline"/>
    </w:pPr>
    <w:rPr>
      <w:rFonts w:ascii="Courier" w:hAnsi="Courier"/>
    </w:rPr>
  </w:style>
  <w:style w:type="paragraph" w:styleId="Heading5">
    <w:name w:val="heading 5"/>
    <w:basedOn w:val="Normal"/>
    <w:next w:val="Normal"/>
    <w:link w:val="Heading5Char"/>
    <w:qFormat/>
    <w:rsid w:val="00387377"/>
    <w:pPr>
      <w:keepNext/>
      <w:tabs>
        <w:tab w:val="left" w:pos="0"/>
        <w:tab w:val="center" w:pos="4680"/>
        <w:tab w:val="left" w:pos="5040"/>
      </w:tabs>
      <w:suppressAutoHyphens/>
      <w:jc w:val="both"/>
      <w:outlineLvl w:val="4"/>
    </w:pPr>
    <w:rPr>
      <w:rFonts w:ascii="Times New Roman" w:hAnsi="Times New Roman"/>
      <w:b/>
      <w:spacing w:val="-4"/>
      <w:sz w:val="36"/>
    </w:rPr>
  </w:style>
  <w:style w:type="paragraph" w:styleId="Heading8">
    <w:name w:val="heading 8"/>
    <w:basedOn w:val="Normal"/>
    <w:next w:val="Normal"/>
    <w:link w:val="Heading8Char"/>
    <w:qFormat/>
    <w:rsid w:val="00387377"/>
    <w:pPr>
      <w:keepNext/>
      <w:tabs>
        <w:tab w:val="left" w:pos="0"/>
      </w:tabs>
      <w:suppressAutoHyphens/>
      <w:jc w:val="both"/>
      <w:outlineLvl w:val="7"/>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387377"/>
    <w:rPr>
      <w:b/>
      <w:spacing w:val="-4"/>
      <w:sz w:val="36"/>
      <w:lang w:val="en-US" w:eastAsia="en-US" w:bidi="ar-SA"/>
    </w:rPr>
  </w:style>
  <w:style w:type="character" w:customStyle="1" w:styleId="Heading8Char">
    <w:name w:val="Heading 8 Char"/>
    <w:basedOn w:val="DefaultParagraphFont"/>
    <w:link w:val="Heading8"/>
    <w:semiHidden/>
    <w:locked/>
    <w:rsid w:val="00387377"/>
    <w:rPr>
      <w:spacing w:val="-3"/>
      <w:sz w:val="24"/>
      <w:lang w:val="en-US" w:eastAsia="en-US" w:bidi="ar-SA"/>
    </w:rPr>
  </w:style>
  <w:style w:type="paragraph" w:styleId="Footer">
    <w:name w:val="footer"/>
    <w:basedOn w:val="Normal"/>
    <w:link w:val="FooterChar"/>
    <w:rsid w:val="00387377"/>
    <w:pPr>
      <w:tabs>
        <w:tab w:val="center" w:pos="4320"/>
        <w:tab w:val="right" w:pos="8640"/>
      </w:tabs>
    </w:pPr>
  </w:style>
  <w:style w:type="character" w:customStyle="1" w:styleId="FooterChar">
    <w:name w:val="Footer Char"/>
    <w:basedOn w:val="DefaultParagraphFont"/>
    <w:link w:val="Footer"/>
    <w:locked/>
    <w:rsid w:val="00387377"/>
    <w:rPr>
      <w:rFonts w:ascii="Courier" w:hAnsi="Courier"/>
      <w:lang w:val="en-US" w:eastAsia="en-US" w:bidi="ar-SA"/>
    </w:rPr>
  </w:style>
  <w:style w:type="character" w:styleId="PageNumber">
    <w:name w:val="page number"/>
    <w:basedOn w:val="DefaultParagraphFont"/>
    <w:semiHidden/>
    <w:rsid w:val="00387377"/>
    <w:rPr>
      <w:rFonts w:cs="Times New Roman"/>
    </w:rPr>
  </w:style>
  <w:style w:type="paragraph" w:styleId="Header">
    <w:name w:val="header"/>
    <w:basedOn w:val="Normal"/>
    <w:link w:val="HeaderChar"/>
    <w:rsid w:val="004E142E"/>
    <w:pPr>
      <w:tabs>
        <w:tab w:val="center" w:pos="4680"/>
        <w:tab w:val="right" w:pos="9360"/>
      </w:tabs>
    </w:pPr>
  </w:style>
  <w:style w:type="character" w:customStyle="1" w:styleId="HeaderChar">
    <w:name w:val="Header Char"/>
    <w:basedOn w:val="DefaultParagraphFont"/>
    <w:link w:val="Header"/>
    <w:rsid w:val="004E142E"/>
    <w:rPr>
      <w:rFonts w:ascii="Courier" w:hAnsi="Courier"/>
    </w:rPr>
  </w:style>
  <w:style w:type="paragraph" w:customStyle="1" w:styleId="ArialRegular12pt">
    <w:name w:val="Arial Regular 12pt"/>
    <w:link w:val="ArialRegular12ptChar"/>
    <w:qFormat/>
    <w:rsid w:val="00861185"/>
    <w:rPr>
      <w:rFonts w:ascii="Arial" w:hAnsi="Arial" w:cs="Arial"/>
      <w:color w:val="FF0000"/>
      <w:spacing w:val="-4"/>
      <w:sz w:val="22"/>
    </w:rPr>
  </w:style>
  <w:style w:type="character" w:customStyle="1" w:styleId="ArialRegular12ptChar">
    <w:name w:val="Arial Regular 12pt Char"/>
    <w:basedOn w:val="DefaultParagraphFont"/>
    <w:link w:val="ArialRegular12pt"/>
    <w:rsid w:val="00861185"/>
    <w:rPr>
      <w:rFonts w:ascii="Arial" w:hAnsi="Arial" w:cs="Arial"/>
      <w:color w:val="FF0000"/>
      <w:spacing w:val="-4"/>
      <w:sz w:val="22"/>
    </w:rPr>
  </w:style>
  <w:style w:type="paragraph" w:customStyle="1" w:styleId="NormalArial">
    <w:name w:val="Normal Arial"/>
    <w:basedOn w:val="Normal"/>
    <w:link w:val="NormalArialChar"/>
    <w:qFormat/>
    <w:rsid w:val="00861185"/>
    <w:pPr>
      <w:tabs>
        <w:tab w:val="left" w:pos="0"/>
        <w:tab w:val="decimal" w:pos="720"/>
      </w:tabs>
      <w:suppressAutoHyphens/>
      <w:jc w:val="both"/>
    </w:pPr>
    <w:rPr>
      <w:rFonts w:ascii="Arial" w:hAnsi="Arial" w:cs="Arial"/>
      <w:sz w:val="24"/>
      <w:szCs w:val="24"/>
    </w:rPr>
  </w:style>
  <w:style w:type="character" w:customStyle="1" w:styleId="NormalArialChar">
    <w:name w:val="Normal Arial Char"/>
    <w:basedOn w:val="DefaultParagraphFont"/>
    <w:link w:val="NormalArial"/>
    <w:rsid w:val="00861185"/>
    <w:rPr>
      <w:rFonts w:ascii="Arial" w:hAnsi="Arial" w:cs="Arial"/>
      <w:sz w:val="24"/>
      <w:szCs w:val="24"/>
    </w:rPr>
  </w:style>
  <w:style w:type="paragraph" w:styleId="ListParagraph">
    <w:name w:val="List Paragraph"/>
    <w:basedOn w:val="Normal"/>
    <w:uiPriority w:val="34"/>
    <w:qFormat/>
    <w:rsid w:val="00C07813"/>
    <w:pPr>
      <w:ind w:left="720"/>
      <w:contextualSpacing/>
    </w:pPr>
  </w:style>
  <w:style w:type="paragraph" w:styleId="BalloonText">
    <w:name w:val="Balloon Text"/>
    <w:basedOn w:val="Normal"/>
    <w:link w:val="BalloonTextChar"/>
    <w:rsid w:val="00FB73FA"/>
    <w:rPr>
      <w:rFonts w:ascii="Segoe UI" w:hAnsi="Segoe UI" w:cs="Segoe UI"/>
      <w:sz w:val="18"/>
      <w:szCs w:val="18"/>
    </w:rPr>
  </w:style>
  <w:style w:type="character" w:customStyle="1" w:styleId="BalloonTextChar">
    <w:name w:val="Balloon Text Char"/>
    <w:basedOn w:val="DefaultParagraphFont"/>
    <w:link w:val="BalloonText"/>
    <w:rsid w:val="00FB73FA"/>
    <w:rPr>
      <w:rFonts w:ascii="Segoe UI" w:hAnsi="Segoe UI" w:cs="Segoe UI"/>
      <w:sz w:val="18"/>
      <w:szCs w:val="18"/>
    </w:rPr>
  </w:style>
  <w:style w:type="character" w:styleId="CommentReference">
    <w:name w:val="annotation reference"/>
    <w:basedOn w:val="DefaultParagraphFont"/>
    <w:rsid w:val="000674DC"/>
    <w:rPr>
      <w:sz w:val="16"/>
      <w:szCs w:val="16"/>
    </w:rPr>
  </w:style>
  <w:style w:type="paragraph" w:styleId="CommentText">
    <w:name w:val="annotation text"/>
    <w:basedOn w:val="Normal"/>
    <w:link w:val="CommentTextChar"/>
    <w:rsid w:val="000674DC"/>
  </w:style>
  <w:style w:type="character" w:customStyle="1" w:styleId="CommentTextChar">
    <w:name w:val="Comment Text Char"/>
    <w:basedOn w:val="DefaultParagraphFont"/>
    <w:link w:val="CommentText"/>
    <w:rsid w:val="000674DC"/>
    <w:rPr>
      <w:rFonts w:ascii="Courier" w:hAnsi="Courier"/>
    </w:rPr>
  </w:style>
  <w:style w:type="paragraph" w:styleId="CommentSubject">
    <w:name w:val="annotation subject"/>
    <w:basedOn w:val="CommentText"/>
    <w:next w:val="CommentText"/>
    <w:link w:val="CommentSubjectChar"/>
    <w:rsid w:val="000674DC"/>
    <w:rPr>
      <w:b/>
      <w:bCs/>
    </w:rPr>
  </w:style>
  <w:style w:type="character" w:customStyle="1" w:styleId="CommentSubjectChar">
    <w:name w:val="Comment Subject Char"/>
    <w:basedOn w:val="CommentTextChar"/>
    <w:link w:val="CommentSubject"/>
    <w:rsid w:val="000674DC"/>
    <w:rPr>
      <w:rFonts w:ascii="Courier" w:hAnsi="Courier"/>
      <w:b/>
      <w:bCs/>
    </w:rPr>
  </w:style>
  <w:style w:type="character" w:styleId="PlaceholderText">
    <w:name w:val="Placeholder Text"/>
    <w:basedOn w:val="DefaultParagraphFont"/>
    <w:uiPriority w:val="99"/>
    <w:semiHidden/>
    <w:rsid w:val="000A7709"/>
    <w:rPr>
      <w:color w:val="808080"/>
    </w:rPr>
  </w:style>
  <w:style w:type="character" w:customStyle="1" w:styleId="Style1">
    <w:name w:val="Style1"/>
    <w:basedOn w:val="DefaultParagraphFont"/>
    <w:uiPriority w:val="1"/>
    <w:rsid w:val="00160087"/>
    <w:rPr>
      <w:rFonts w:ascii="Arial" w:hAnsi="Arial"/>
      <w:b/>
    </w:rPr>
  </w:style>
  <w:style w:type="character" w:customStyle="1" w:styleId="Style2">
    <w:name w:val="Style2"/>
    <w:basedOn w:val="DefaultParagraphFont"/>
    <w:uiPriority w:val="1"/>
    <w:rsid w:val="00160087"/>
    <w:rPr>
      <w:rFonts w:ascii="Arial" w:hAnsi="Arial"/>
      <w:b/>
      <w:sz w:val="24"/>
    </w:rPr>
  </w:style>
  <w:style w:type="character" w:customStyle="1" w:styleId="Style3">
    <w:name w:val="Style3"/>
    <w:basedOn w:val="DefaultParagraphFont"/>
    <w:uiPriority w:val="1"/>
    <w:rsid w:val="0016580F"/>
    <w:rPr>
      <w:color w:val="auto"/>
    </w:rPr>
  </w:style>
  <w:style w:type="character" w:customStyle="1" w:styleId="Style4">
    <w:name w:val="Style4"/>
    <w:basedOn w:val="Style2"/>
    <w:uiPriority w:val="1"/>
    <w:rsid w:val="0016580F"/>
    <w:rPr>
      <w:rFonts w:ascii="Arial" w:hAnsi="Arial"/>
      <w:b/>
      <w:color w:val="auto"/>
      <w:sz w:val="24"/>
    </w:rPr>
  </w:style>
  <w:style w:type="character" w:customStyle="1" w:styleId="Standard">
    <w:name w:val="Standard"/>
    <w:basedOn w:val="DefaultParagraphFont"/>
    <w:uiPriority w:val="1"/>
    <w:qFormat/>
    <w:rsid w:val="0016580F"/>
    <w:rPr>
      <w:rFonts w:ascii="Arial" w:hAnsi="Arial"/>
      <w:b/>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8DADD1EC57489E85A7C63B8E88AA50"/>
        <w:category>
          <w:name w:val="General"/>
          <w:gallery w:val="placeholder"/>
        </w:category>
        <w:types>
          <w:type w:val="bbPlcHdr"/>
        </w:types>
        <w:behaviors>
          <w:behavior w:val="content"/>
        </w:behaviors>
        <w:guid w:val="{979B042E-15CD-4BF5-B3B6-FB066E0D0DE8}"/>
      </w:docPartPr>
      <w:docPartBody>
        <w:p w:rsidR="00CF7BE8" w:rsidRDefault="006D53CE" w:rsidP="006D53CE">
          <w:pPr>
            <w:pStyle w:val="D18DADD1EC57489E85A7C63B8E88AA504"/>
          </w:pPr>
          <w:r w:rsidRPr="000D6B12">
            <w:rPr>
              <w:rStyle w:val="ArialRegular12ptChar"/>
              <w:sz w:val="24"/>
              <w:szCs w:val="24"/>
            </w:rPr>
            <w:t>Lender Name</w:t>
          </w:r>
        </w:p>
      </w:docPartBody>
    </w:docPart>
    <w:docPart>
      <w:docPartPr>
        <w:name w:val="2EEB1D53CB0A49CB9EC7829653C3A8A9"/>
        <w:category>
          <w:name w:val="General"/>
          <w:gallery w:val="placeholder"/>
        </w:category>
        <w:types>
          <w:type w:val="bbPlcHdr"/>
        </w:types>
        <w:behaviors>
          <w:behavior w:val="content"/>
        </w:behaviors>
        <w:guid w:val="{84A3D85E-8C9E-47A6-BF2A-9E4D4FE40A48}"/>
      </w:docPartPr>
      <w:docPartBody>
        <w:p w:rsidR="00410B19" w:rsidRDefault="006D53CE" w:rsidP="006D53CE">
          <w:pPr>
            <w:pStyle w:val="2EEB1D53CB0A49CB9EC7829653C3A8A93"/>
          </w:pPr>
          <w:r w:rsidRPr="000D6B12">
            <w:rPr>
              <w:rStyle w:val="PlaceholderText"/>
              <w:rFonts w:ascii="Arial" w:hAnsi="Arial" w:cs="Arial"/>
              <w:color w:val="FF0000"/>
              <w:sz w:val="24"/>
              <w:szCs w:val="24"/>
            </w:rPr>
            <w:t>Click here to enter text.</w:t>
          </w:r>
        </w:p>
      </w:docPartBody>
    </w:docPart>
    <w:docPart>
      <w:docPartPr>
        <w:name w:val="852A3439B2E143D783025269405B55AC"/>
        <w:category>
          <w:name w:val="General"/>
          <w:gallery w:val="placeholder"/>
        </w:category>
        <w:types>
          <w:type w:val="bbPlcHdr"/>
        </w:types>
        <w:behaviors>
          <w:behavior w:val="content"/>
        </w:behaviors>
        <w:guid w:val="{CEEB1A53-3324-469A-96E1-AF72C8C19459}"/>
      </w:docPartPr>
      <w:docPartBody>
        <w:p w:rsidR="00410B19" w:rsidRDefault="006D53CE" w:rsidP="006D53CE">
          <w:pPr>
            <w:pStyle w:val="852A3439B2E143D783025269405B55AC3"/>
          </w:pPr>
          <w:r w:rsidRPr="000D6B12">
            <w:rPr>
              <w:rStyle w:val="PlaceholderText"/>
              <w:rFonts w:ascii="Arial" w:hAnsi="Arial" w:cs="Arial"/>
              <w:color w:val="FF0000"/>
              <w:sz w:val="24"/>
              <w:szCs w:val="24"/>
            </w:rPr>
            <w:t>Click here to enter text.</w:t>
          </w:r>
        </w:p>
      </w:docPartBody>
    </w:docPart>
    <w:docPart>
      <w:docPartPr>
        <w:name w:val="79B23CE5780D4B64A80E44DAF020E538"/>
        <w:category>
          <w:name w:val="General"/>
          <w:gallery w:val="placeholder"/>
        </w:category>
        <w:types>
          <w:type w:val="bbPlcHdr"/>
        </w:types>
        <w:behaviors>
          <w:behavior w:val="content"/>
        </w:behaviors>
        <w:guid w:val="{C2AB408B-DD69-40B0-BACB-8F27D5623067}"/>
      </w:docPartPr>
      <w:docPartBody>
        <w:p w:rsidR="00410B19" w:rsidRDefault="006D53CE" w:rsidP="006D53CE">
          <w:pPr>
            <w:pStyle w:val="79B23CE5780D4B64A80E44DAF020E5383"/>
          </w:pPr>
          <w:r w:rsidRPr="000D6B12">
            <w:rPr>
              <w:rStyle w:val="PlaceholderText"/>
              <w:rFonts w:ascii="Arial" w:hAnsi="Arial" w:cs="Arial"/>
              <w:color w:val="FF0000"/>
              <w:sz w:val="24"/>
              <w:szCs w:val="24"/>
              <w:u w:val="single"/>
            </w:rPr>
            <w:t>Click here to enter text.</w:t>
          </w:r>
        </w:p>
      </w:docPartBody>
    </w:docPart>
    <w:docPart>
      <w:docPartPr>
        <w:name w:val="E416F6E649594C338CF87D96BC5F5AAB"/>
        <w:category>
          <w:name w:val="General"/>
          <w:gallery w:val="placeholder"/>
        </w:category>
        <w:types>
          <w:type w:val="bbPlcHdr"/>
        </w:types>
        <w:behaviors>
          <w:behavior w:val="content"/>
        </w:behaviors>
        <w:guid w:val="{E16F57CB-8724-4BD7-9839-7A28E00DFEE0}"/>
      </w:docPartPr>
      <w:docPartBody>
        <w:p w:rsidR="00D36BD4" w:rsidRDefault="006D53CE" w:rsidP="006D53CE">
          <w:pPr>
            <w:pStyle w:val="E416F6E649594C338CF87D96BC5F5AAB"/>
          </w:pPr>
          <w:r w:rsidRPr="00E42E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79"/>
    <w:rsid w:val="00352579"/>
    <w:rsid w:val="0040713E"/>
    <w:rsid w:val="00410B19"/>
    <w:rsid w:val="005C4712"/>
    <w:rsid w:val="006D53CE"/>
    <w:rsid w:val="0075184D"/>
    <w:rsid w:val="007932D4"/>
    <w:rsid w:val="008D02F1"/>
    <w:rsid w:val="009F534A"/>
    <w:rsid w:val="00A05E9D"/>
    <w:rsid w:val="00C54682"/>
    <w:rsid w:val="00CF7BE8"/>
    <w:rsid w:val="00D36BD4"/>
    <w:rsid w:val="00EF6CA7"/>
    <w:rsid w:val="00F3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Regular12pt">
    <w:name w:val="Arial Regular 12pt"/>
    <w:link w:val="ArialRegular12ptChar"/>
    <w:qFormat/>
    <w:rsid w:val="006D53CE"/>
    <w:pPr>
      <w:spacing w:after="0" w:line="240" w:lineRule="auto"/>
    </w:pPr>
    <w:rPr>
      <w:rFonts w:ascii="Arial" w:eastAsia="Times New Roman" w:hAnsi="Arial" w:cs="Arial"/>
      <w:color w:val="FF0000"/>
      <w:spacing w:val="-4"/>
      <w:szCs w:val="20"/>
    </w:rPr>
  </w:style>
  <w:style w:type="character" w:customStyle="1" w:styleId="ArialRegular12ptChar">
    <w:name w:val="Arial Regular 12pt Char"/>
    <w:basedOn w:val="DefaultParagraphFont"/>
    <w:link w:val="ArialRegular12pt"/>
    <w:rsid w:val="006D53CE"/>
    <w:rPr>
      <w:rFonts w:ascii="Arial" w:eastAsia="Times New Roman" w:hAnsi="Arial" w:cs="Arial"/>
      <w:color w:val="FF0000"/>
      <w:spacing w:val="-4"/>
      <w:szCs w:val="20"/>
    </w:rPr>
  </w:style>
  <w:style w:type="paragraph" w:customStyle="1" w:styleId="5E191B694A784F18B3FA86DF1FB5A83C">
    <w:name w:val="5E191B694A784F18B3FA86DF1FB5A83C"/>
    <w:rsid w:val="00352579"/>
  </w:style>
  <w:style w:type="paragraph" w:customStyle="1" w:styleId="D18DADD1EC57489E85A7C63B8E88AA50">
    <w:name w:val="D18DADD1EC57489E85A7C63B8E88AA50"/>
    <w:rsid w:val="00352579"/>
  </w:style>
  <w:style w:type="character" w:styleId="PlaceholderText">
    <w:name w:val="Placeholder Text"/>
    <w:basedOn w:val="DefaultParagraphFont"/>
    <w:uiPriority w:val="99"/>
    <w:semiHidden/>
    <w:rsid w:val="006D53CE"/>
    <w:rPr>
      <w:color w:val="808080"/>
    </w:rPr>
  </w:style>
  <w:style w:type="paragraph" w:customStyle="1" w:styleId="2EEB1D53CB0A49CB9EC7829653C3A8A9">
    <w:name w:val="2EEB1D53CB0A49CB9EC7829653C3A8A9"/>
    <w:rsid w:val="00A05E9D"/>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52A3439B2E143D783025269405B55AC">
    <w:name w:val="852A3439B2E143D783025269405B55AC"/>
    <w:rsid w:val="00A05E9D"/>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18DADD1EC57489E85A7C63B8E88AA501">
    <w:name w:val="D18DADD1EC57489E85A7C63B8E88AA501"/>
    <w:rsid w:val="00A05E9D"/>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B23CE5780D4B64A80E44DAF020E538">
    <w:name w:val="79B23CE5780D4B64A80E44DAF020E538"/>
    <w:rsid w:val="00A05E9D"/>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EEB1D53CB0A49CB9EC7829653C3A8A91">
    <w:name w:val="2EEB1D53CB0A49CB9EC7829653C3A8A91"/>
    <w:rsid w:val="00A05E9D"/>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52A3439B2E143D783025269405B55AC1">
    <w:name w:val="852A3439B2E143D783025269405B55AC1"/>
    <w:rsid w:val="00A05E9D"/>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18DADD1EC57489E85A7C63B8E88AA502">
    <w:name w:val="D18DADD1EC57489E85A7C63B8E88AA502"/>
    <w:rsid w:val="00A05E9D"/>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B23CE5780D4B64A80E44DAF020E5381">
    <w:name w:val="79B23CE5780D4B64A80E44DAF020E5381"/>
    <w:rsid w:val="00A05E9D"/>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EEB1D53CB0A49CB9EC7829653C3A8A92">
    <w:name w:val="2EEB1D53CB0A49CB9EC7829653C3A8A92"/>
    <w:rsid w:val="00A05E9D"/>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52A3439B2E143D783025269405B55AC2">
    <w:name w:val="852A3439B2E143D783025269405B55AC2"/>
    <w:rsid w:val="00A05E9D"/>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18DADD1EC57489E85A7C63B8E88AA503">
    <w:name w:val="D18DADD1EC57489E85A7C63B8E88AA503"/>
    <w:rsid w:val="00A05E9D"/>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B23CE5780D4B64A80E44DAF020E5382">
    <w:name w:val="79B23CE5780D4B64A80E44DAF020E5382"/>
    <w:rsid w:val="00A05E9D"/>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16F6E649594C338CF87D96BC5F5AAB">
    <w:name w:val="E416F6E649594C338CF87D96BC5F5AAB"/>
    <w:rsid w:val="006D53C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EEB1D53CB0A49CB9EC7829653C3A8A93">
    <w:name w:val="2EEB1D53CB0A49CB9EC7829653C3A8A93"/>
    <w:rsid w:val="006D53C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52A3439B2E143D783025269405B55AC3">
    <w:name w:val="852A3439B2E143D783025269405B55AC3"/>
    <w:rsid w:val="006D53C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18DADD1EC57489E85A7C63B8E88AA504">
    <w:name w:val="D18DADD1EC57489E85A7C63B8E88AA504"/>
    <w:rsid w:val="006D53C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B23CE5780D4B64A80E44DAF020E5383">
    <w:name w:val="79B23CE5780D4B64A80E44DAF020E5383"/>
    <w:rsid w:val="006D53C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57526-FF3D-47E1-A767-38328E2B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EXHIBIT A</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Kathy Nash</dc:creator>
  <cp:keywords/>
  <cp:lastModifiedBy>Hodapp, Megan@IBank</cp:lastModifiedBy>
  <cp:revision>2</cp:revision>
  <cp:lastPrinted>2015-05-13T16:53:00Z</cp:lastPrinted>
  <dcterms:created xsi:type="dcterms:W3CDTF">2018-11-07T17:46:00Z</dcterms:created>
  <dcterms:modified xsi:type="dcterms:W3CDTF">2018-11-07T17:46:00Z</dcterms:modified>
</cp:coreProperties>
</file>